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מה הקשר בין הילולת ר' מאיר בעל הנס לפסח שני?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בכל שנה נפגשים התאריכים של הילולת ר' מאיר בעל הנס ושל פסח שני ביום י"ד באייר. במפגש הזה טמון סוד עמוק של תקווה והתחדשות. </w:t>
      </w:r>
    </w:p>
    <w:p>
      <w:pPr>
        <w:bidi/>
        <w:spacing w:after="120" w:line="360"/>
        <w:jc w:val="start"/>
      </w:pPr>
      <w:r>
        <w:rPr>
          <w:rFonts w:ascii="Arial" w:cs="Arial" w:eastAsia="Arial" w:hAnsi="Arial"/>
          <w:sz w:val="24"/>
          <w:szCs w:val="24"/>
          <w:rtl/>
          <w:lang w:bidi="he-IL"/>
        </w:rPr>
        <w:t xml:space="preserve">בכדי להבין את הסוד העמוק עלינו להכיר את שיטתו של ר' מאיר ותפיסתו במספר מקומות וכך נראה כיצד מופיע החיבור המיוחד בין הימים.</w:t>
      </w:r>
    </w:p>
    <w:p>
      <w:pPr>
        <w:bidi/>
        <w:spacing w:after="120" w:line="360"/>
        <w:jc w:val="start"/>
      </w:pPr>
      <w:r>
        <w:rPr>
          <w:rFonts w:ascii="Arial" w:cs="Arial" w:eastAsia="Arial" w:hAnsi="Arial"/>
          <w:sz w:val="24"/>
          <w:szCs w:val="24"/>
          <w:rtl/>
          <w:lang w:bidi="he-IL"/>
        </w:rPr>
        <w:t xml:space="preserve">הגמרא במסכת קידושין מתארת מחלוקת ביחס לעם ישראל כשחטאו:</w:t>
      </w:r>
    </w:p>
    <w:p>
      <w:pPr>
        <w:bidi/>
        <w:spacing w:after="120" w:line="360"/>
        <w:jc w:val="start"/>
      </w:pPr>
      <w:r>
        <w:rPr>
          <w:rFonts w:ascii="Arial" w:cs="Arial" w:eastAsia="Arial" w:hAnsi="Arial"/>
          <w:sz w:val="24"/>
          <w:szCs w:val="24"/>
          <w:rtl/>
          <w:lang w:bidi="he-IL"/>
        </w:rPr>
        <w:t xml:space="preserve">&gt;בנים אתם לה' אלהיכם (דברים יד, א) בזמן שאתם נוהגים מנהג בנים אתם קרוים בנים אין אתם נוהגים מנהג בנים אין אתם קרוים בנים דברי ר' יהודה רבי מאיר אומר בין כך ובין כך אתם קרוים בנים שנאמר (ירמיהו ד, כב) בנים סכלים המה ואומר (דברים לב, כ) בנים לא אמון בם ואומר (ישעיהו א, ד) זרע מרעים בנים משחיתים. - קידושין דף לו'.</w:t>
      </w:r>
    </w:p>
    <w:p>
      <w:pPr>
        <w:bidi/>
        <w:spacing w:after="120" w:line="360"/>
        <w:jc w:val="start"/>
      </w:pPr>
      <w:r>
        <w:rPr>
          <w:rFonts w:ascii="Arial" w:cs="Arial" w:eastAsia="Arial" w:hAnsi="Arial"/>
          <w:sz w:val="24"/>
          <w:szCs w:val="24"/>
          <w:rtl/>
          <w:lang w:bidi="he-IL"/>
        </w:rPr>
        <w:t xml:space="preserve">ר' יהודה סובר שעם ישראל קרוים בנים כאשר הם עושים רצונו של מקום ואילו ר' מאיר סובר שתמיד אנו קרויים בנים, גם כאשר פשענו וחטאנו והוא מביא לכך חיזוקים מהפסוקים.</w:t>
      </w:r>
    </w:p>
    <w:p>
      <w:pPr>
        <w:bidi/>
        <w:spacing w:after="120" w:line="360"/>
        <w:jc w:val="start"/>
      </w:pPr>
      <w:r>
        <w:rPr>
          <w:rFonts w:ascii="Arial" w:cs="Arial" w:eastAsia="Arial" w:hAnsi="Arial"/>
          <w:sz w:val="24"/>
          <w:szCs w:val="24"/>
          <w:rtl/>
          <w:lang w:bidi="he-IL"/>
        </w:rPr>
        <w:t xml:space="preserve">תפיסתו של ר' מאיר עומדת למבחן הקיצוני ביותר ביחסיו של רבי מאיר עם רבו, אלישע בן אבויה (המכונה "אחר"), שיצא לתרבות רעה. </w:t>
      </w:r>
    </w:p>
    <w:p>
      <w:pPr>
        <w:bidi/>
        <w:spacing w:after="120" w:line="360"/>
        <w:jc w:val="start"/>
      </w:pPr>
      <w:r>
        <w:rPr>
          <w:rFonts w:ascii="Arial" w:cs="Arial" w:eastAsia="Arial" w:hAnsi="Arial"/>
          <w:sz w:val="24"/>
          <w:szCs w:val="24"/>
          <w:rtl/>
          <w:lang w:bidi="he-IL"/>
        </w:rPr>
        <w:t xml:space="preserve">למרות שבת קול הכריזה "שובו בנים שובבים חוץ מאחר", רבי מאיר סירב לוותר על רבו. הגמרא במסכת חגיגה (דף טו') מתארת כיצד הוא המשיך ללמוד ממנו תורה בצורה של 'תוכו לקח קליפתו זרק' ועל מפגש מרתק שהתרחש בינהם בו אלישע בן אבויה תיאר לו ששמע בת קול שאומרת:</w:t>
      </w:r>
    </w:p>
    <w:p>
      <w:pPr>
        <w:bidi/>
        <w:spacing w:after="120" w:line="360"/>
        <w:jc w:val="start"/>
      </w:pPr>
      <w:r>
        <w:rPr>
          <w:rFonts w:ascii="Arial" w:cs="Arial" w:eastAsia="Arial" w:hAnsi="Arial"/>
          <w:sz w:val="24"/>
          <w:szCs w:val="24"/>
          <w:rtl/>
          <w:lang w:bidi="he-IL"/>
        </w:rPr>
        <w:t xml:space="preserve">&gt;"אמר לו כבר שמעתי מאחורי הפרגוד שובו בנים שובבים חוץ מאחר" - חגיגה טו'</w:t>
      </w:r>
    </w:p>
    <w:p>
      <w:pPr>
        <w:bidi/>
        <w:spacing w:after="120" w:line="360"/>
        <w:jc w:val="start"/>
      </w:pPr>
      <w:r>
        <w:rPr>
          <w:rFonts w:ascii="Arial" w:cs="Arial" w:eastAsia="Arial" w:hAnsi="Arial"/>
          <w:sz w:val="24"/>
          <w:szCs w:val="24"/>
          <w:rtl/>
          <w:lang w:bidi="he-IL"/>
        </w:rPr>
        <w:t xml:space="preserve">אולם ר' מאיר לא מוותר וממשיך לנסות לשכנעו לשוב בתשובה. מדוע? </w:t>
      </w:r>
      <w:r>
        <w:rPr>
          <w:rFonts w:ascii="Arial" w:cs="Arial" w:eastAsia="Arial" w:hAnsi="Arial"/>
          <w:b/>
          <w:bCs/>
          <w:sz w:val="24"/>
          <w:szCs w:val="24"/>
          <w:rtl/>
          <w:lang w:bidi="he-IL"/>
        </w:rPr>
        <w:t xml:space="preserve">כי הוא מאמין בזה שיש תמיד אפשרות לשוב בתשובה ויש תמיד הזדמנות שנייה!</w:t>
      </w:r>
    </w:p>
    <w:p>
      <w:pPr>
        <w:bidi/>
        <w:spacing w:after="120" w:line="360"/>
        <w:jc w:val="start"/>
      </w:pPr>
      <w:r>
        <w:rPr>
          <w:rFonts w:ascii="Arial" w:cs="Arial" w:eastAsia="Arial" w:hAnsi="Arial"/>
          <w:sz w:val="24"/>
          <w:szCs w:val="24"/>
          <w:rtl/>
          <w:lang w:bidi="he-IL"/>
        </w:rPr>
        <w:t xml:space="preserve">מקור נוסף ממנו לחיזוק שיטתו של ר' מאיר נמצא בסיפור המובא בירושלמי בו אישה הגיעה לשמוע את דרשתו של ר' מאיר ואיחרה להגיע לביתה. בעלה כעס על כך והציב לה תנאי שלא תשוב לבית עד שתירק בפני החכם ששמעה את דרשתו.  אותה אישה לא ידעה כיצד לעשות את זה וכמה שבועות ישבה בבושה עד שר' מאיר הבין שהיא צריכה משהו, ושאל אותה מה קרה. האישה השיבה לו על המעשה, ר' מאיר בחכמתו אמר לה שיש לו מחלה בעינו ושהרפואה לכך תהיה ביריקה לתוך עיניו וכך ביקש מאותה אישה לירוק לעינו ובכך התקיימו דברי בעלה וחזרה לביתה.</w:t>
      </w:r>
    </w:p>
    <w:p>
      <w:pPr>
        <w:bidi/>
        <w:spacing w:after="120" w:line="360"/>
        <w:jc w:val="start"/>
      </w:pPr>
      <w:r>
        <w:rPr>
          <w:rFonts w:ascii="Arial" w:cs="Arial" w:eastAsia="Arial" w:hAnsi="Arial"/>
          <w:sz w:val="24"/>
          <w:szCs w:val="24"/>
          <w:rtl/>
          <w:lang w:bidi="he-IL"/>
        </w:rPr>
        <w:t xml:space="preserve">ותמיד שאלתי את עצמי, בית כזה שהבעל מתנהג מזעזע לאשתו, מגרש אותה מהבית כי איחרה לחזור משיעור?!  </w:t>
      </w:r>
      <w:r>
        <w:rPr>
          <w:rFonts w:ascii="Arial" w:cs="Arial" w:eastAsia="Arial" w:hAnsi="Arial"/>
          <w:b/>
          <w:bCs/>
          <w:sz w:val="24"/>
          <w:szCs w:val="24"/>
          <w:rtl/>
          <w:lang w:bidi="he-IL"/>
        </w:rPr>
        <w:t xml:space="preserve">כנראה שזוגיות טובה לא הייתה שמה, אז איך ר' מאיר מוכן לספוג עלבון כזה הרי לכאורה אין סיכוי לזוגיות כזו להחזיק?</w:t>
      </w:r>
    </w:p>
    <w:p>
      <w:pPr>
        <w:bidi/>
        <w:spacing w:after="120" w:line="360"/>
        <w:jc w:val="start"/>
      </w:pPr>
      <w:r>
        <w:rPr>
          <w:rFonts w:ascii="Arial" w:cs="Arial" w:eastAsia="Arial" w:hAnsi="Arial"/>
          <w:sz w:val="24"/>
          <w:szCs w:val="24"/>
          <w:rtl/>
          <w:lang w:bidi="he-IL"/>
        </w:rPr>
        <w:t xml:space="preserve">והתשובה היא שר' מאיר מאמין בהזדמנות שנייה, זו תפיסה שיטתית אצלו ולכן הוא מוכן לספוג עלבון זה.</w:t>
      </w:r>
    </w:p>
    <w:p>
      <w:pPr>
        <w:bidi/>
        <w:spacing w:after="120" w:line="360"/>
        <w:jc w:val="start"/>
      </w:pPr>
      <w:r>
        <w:rPr>
          <w:rFonts w:ascii="Arial" w:cs="Arial" w:eastAsia="Arial" w:hAnsi="Arial"/>
          <w:sz w:val="24"/>
          <w:szCs w:val="24"/>
          <w:rtl/>
          <w:lang w:bidi="he-IL"/>
        </w:rPr>
        <w:t xml:space="preserve">כאן מתחברים כל הקצוות לפסח שני.</w:t>
      </w:r>
    </w:p>
    <w:p>
      <w:pPr>
        <w:bidi/>
        <w:spacing w:after="120" w:line="360"/>
        <w:jc w:val="start"/>
      </w:pPr>
      <w:r>
        <w:rPr>
          <w:rFonts w:ascii="Arial" w:cs="Arial" w:eastAsia="Arial" w:hAnsi="Arial"/>
          <w:sz w:val="24"/>
          <w:szCs w:val="24"/>
          <w:rtl/>
          <w:lang w:bidi="he-IL"/>
        </w:rPr>
        <w:t xml:space="preserve">פסח שני נולד מזעקה מלמטה: "למה נגרע?". זוהי פנייה של אנשים שהיו טמאים או בדרך רחוקה, ובמקום להשלים עם ההחמצה, הם דרשו הזדמנות לתקן.</w:t>
      </w:r>
    </w:p>
    <w:p>
      <w:pPr>
        <w:bidi/>
        <w:spacing w:after="120" w:line="360"/>
        <w:jc w:val="start"/>
      </w:pPr>
      <w:r>
        <w:rPr>
          <w:rFonts w:ascii="Arial" w:cs="Arial" w:eastAsia="Arial" w:hAnsi="Arial"/>
          <w:sz w:val="24"/>
          <w:szCs w:val="24"/>
          <w:rtl/>
          <w:lang w:bidi="he-IL"/>
        </w:rPr>
        <w:t xml:space="preserve">וזה החיבור בין פסח שני לבין ר' מאיר.</w:t>
      </w:r>
    </w:p>
    <w:p>
      <w:pPr>
        <w:bidi/>
        <w:spacing w:after="120" w:line="360"/>
        <w:jc w:val="start"/>
      </w:pPr>
      <w:r>
        <w:rPr>
          <w:rFonts w:ascii="Arial" w:cs="Arial" w:eastAsia="Arial" w:hAnsi="Arial"/>
          <w:b/>
          <w:bCs/>
          <w:sz w:val="24"/>
          <w:szCs w:val="24"/>
          <w:rtl/>
          <w:lang w:bidi="he-IL"/>
        </w:rPr>
        <w:t xml:space="preserve">זהו הסוד של רבי מאיר: האמונה שאנחנו תמיד בנים. הראייה שיש "תוך" טוב גם בתוך "קליפה" (אלישע בן אבויה). הנכונות להקריב כבוד אישי בשביל תיקון (האישה והיריקה). ביום הילולת רבי מאיר, שחל בדיוק ביום שבו התורה אומרת "מי שהיה טמא או בדרך רחוקה... יעשה פסח לה'", אנחנו לומדים שאין דבר אבוד. ר' נהוראי שכל ישראל קוראים לו ר' מאיר נקרא כך כי זו ההארה הכי גדולה שיכולה להיות ליהודי לדעת שיש הזדמנות שנייה!.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2026-05-03T01:29:03.315Z</dcterms:created>
  <dcterms:modified xsi:type="dcterms:W3CDTF">2026-05-03T01:29:03.315Z</dcterms:modified>
</cp:coreProperties>
</file>

<file path=docProps/custom.xml><?xml version="1.0" encoding="utf-8"?>
<Properties xmlns="http://schemas.openxmlformats.org/officeDocument/2006/custom-properties" xmlns:vt="http://schemas.openxmlformats.org/officeDocument/2006/docPropsVTypes"/>
</file>