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📌ככל היוצא מפיו יעשה? לא בדיוק מה שחשבתם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מטות פותחת בדיני נדרים:</w:t>
      </w:r>
    </w:p>
    <w:p>
      <w:pPr>
        <w:bidi/>
        <w:spacing w:after="120" w:line="360"/>
        <w:jc w:val="start"/>
      </w:pPr>
      <w:r>
        <w:rPr>
          <w:rFonts w:ascii="Arial" w:cs="Arial" w:eastAsia="Arial" w:hAnsi="Arial"/>
          <w:sz w:val="24"/>
          <w:szCs w:val="24"/>
          <w:rtl/>
          <w:lang w:bidi="he-IL"/>
        </w:rPr>
        <w:t xml:space="preserve">&gt;"וַיְדַבֵּר משֶׁה אֶל רָאשֵׁי הַמַּטּוֹת לִבְנֵי יִשְׂרָאֵל לֵאמֹר: זֶה הַדָּבָר אֲשֶׁר צִוָּה ה'... אִישׁ כִּי יִדֹּר נֶדֶר לַה' אוֹ הִשָּׁבַע שְׁבֻעָה לֶאְסֹר אִסָּר עַל נַפְשׁוֹ, לֹא יַחֵל דְּבָרוֹ כְּכָל הַיֹּצֵא מִפִּיו יַעֲשֶׂה" (במדבר ל', ב'-ג').</w:t>
      </w:r>
    </w:p>
    <w:p>
      <w:pPr>
        <w:bidi/>
        <w:spacing w:after="120" w:line="360"/>
        <w:jc w:val="start"/>
      </w:pPr>
      <w:r>
        <w:rPr>
          <w:rFonts w:ascii="Arial" w:cs="Arial" w:eastAsia="Arial" w:hAnsi="Arial"/>
          <w:b/>
          <w:bCs/>
          <w:sz w:val="24"/>
          <w:szCs w:val="24"/>
          <w:rtl/>
          <w:lang w:bidi="he-IL"/>
        </w:rPr>
        <w:t xml:space="preserve">שאלה נוקבת שואל על כך "אור החיים" הקדוש:</w:t>
      </w:r>
    </w:p>
    <w:p>
      <w:pPr>
        <w:bidi/>
        <w:spacing w:after="120" w:line="360"/>
        <w:jc w:val="start"/>
      </w:pPr>
      <w:r>
        <w:rPr>
          <w:rFonts w:ascii="Arial" w:cs="Arial" w:eastAsia="Arial" w:hAnsi="Arial"/>
          <w:sz w:val="24"/>
          <w:szCs w:val="24"/>
          <w:rtl/>
          <w:lang w:bidi="he-IL"/>
        </w:rPr>
        <w:t xml:space="preserve">מדוע הקב"ה מצווה את משה לדבר ישירות עם "ראשי המטות"? הרי בכל התורה כולה הפנייה הרגילה היא לכל עם ישראל בסגנון: "וידבר ה' אל משה לאמר דבר אל בני ישראל...". זוהי פתיחה יחידאית ויוצאת דופן.</w:t>
      </w:r>
    </w:p>
    <w:p>
      <w:pPr>
        <w:bidi/>
        <w:spacing w:after="120" w:line="360"/>
        <w:jc w:val="start"/>
      </w:pPr>
      <w:r>
        <w:rPr>
          <w:rFonts w:ascii="Arial" w:cs="Arial" w:eastAsia="Arial" w:hAnsi="Arial"/>
          <w:sz w:val="24"/>
          <w:szCs w:val="24"/>
          <w:rtl/>
          <w:lang w:bidi="he-IL"/>
        </w:rPr>
        <w:t xml:space="preserve">בנוסף, גם אם ישנה החלטה לפנות דווקא אל ראשי המטות, המשך הפסוק אינו ברור, שהרי נאמר: "אל ראשי המטות לבני ישראל". אם משה מדבר גם לעם ישראל, לשם מה נדרשה כל הפתיחה המסורבלת הזו?</w:t>
      </w:r>
    </w:p>
    <w:p>
      <w:pPr>
        <w:bidi/>
        <w:spacing w:after="120" w:line="360"/>
        <w:jc w:val="start"/>
      </w:pPr>
      <w:r>
        <w:rPr>
          <w:rFonts w:ascii="Arial" w:cs="Arial" w:eastAsia="Arial" w:hAnsi="Arial"/>
          <w:sz w:val="24"/>
          <w:szCs w:val="24"/>
          <w:rtl/>
          <w:lang w:bidi="he-IL"/>
        </w:rPr>
        <w:t xml:space="preserve">ומשיב רבנו, וזה לשונו:</w:t>
      </w:r>
    </w:p>
    <w:p>
      <w:pPr>
        <w:bidi/>
        <w:spacing w:after="120" w:line="360"/>
        <w:jc w:val="start"/>
      </w:pPr>
      <w:r>
        <w:rPr>
          <w:rFonts w:ascii="Arial" w:cs="Arial" w:eastAsia="Arial" w:hAnsi="Arial"/>
          <w:sz w:val="24"/>
          <w:szCs w:val="24"/>
          <w:rtl/>
          <w:lang w:bidi="he-IL"/>
        </w:rPr>
        <w:t xml:space="preserve">&gt;"אכן הטעם הוא כי לא רצה ה' שיהיה כתוב לעין כל אדם שהנדר והשבועה ישנה בהיתר, שבזה יזלזלו בנדרים ובשבועות. ולזה נתחכם ה' והעלים הדבר, ומסר ההתר לגדולי ישראל שהם ידעו ויבחינו חילוקי המשפטים שבהתר. אבל בפני כל ההמון יהיו נעולי דלת לקיים כל נדר וכל שבועה, כאומרו לא יחל וגומר ככל היוצא מפיו וגו'. וזה הוא שיעור הכתוב: 'וידבר משה אל ראשי המטות' – שהם גדולי ישראל, המצוה בשלימות, אבל 'לבני ישראל לאמר זה הדבר', פירוש, כי לבני ישראל בכללות לא יאמר להם מהדיבור הנאמר לראשי המטות אלא 'זה הדבר'... ובזה נתיישבו כל הדקדוקים".</w:t>
      </w:r>
    </w:p>
    <w:p>
      <w:pPr>
        <w:bidi/>
        <w:spacing w:after="120" w:line="360"/>
        <w:jc w:val="start"/>
      </w:pPr>
      <w:r>
        <w:rPr>
          <w:rFonts w:ascii="Arial" w:cs="Arial" w:eastAsia="Arial" w:hAnsi="Arial"/>
          <w:sz w:val="24"/>
          <w:szCs w:val="24"/>
          <w:rtl/>
          <w:lang w:bidi="he-IL"/>
        </w:rPr>
        <w:t xml:space="preserve">כל נושא הנדרים הוא דבר מורכב מאוד.</w:t>
      </w:r>
    </w:p>
    <w:p>
      <w:pPr>
        <w:bidi/>
        <w:spacing w:after="120" w:line="360"/>
        <w:jc w:val="start"/>
      </w:pPr>
      <w:r>
        <w:rPr>
          <w:rFonts w:ascii="Arial" w:cs="Arial" w:eastAsia="Arial" w:hAnsi="Arial"/>
          <w:b/>
          <w:bCs/>
          <w:sz w:val="24"/>
          <w:szCs w:val="24"/>
          <w:rtl/>
          <w:lang w:bidi="he-IL"/>
        </w:rPr>
        <w:t xml:space="preserve">מצד אחד, התורה רוצה להעביר לכל יהודי בעולם מסר אחד: את מה שאתה מבטיח – תקיים! אם נדרת – עליך לבצע!</w:t>
      </w:r>
    </w:p>
    <w:p>
      <w:pPr>
        <w:bidi/>
        <w:spacing w:after="120" w:line="360"/>
        <w:jc w:val="start"/>
      </w:pPr>
      <w:r>
        <w:rPr>
          <w:rFonts w:ascii="Arial" w:cs="Arial" w:eastAsia="Arial" w:hAnsi="Arial"/>
          <w:sz w:val="24"/>
          <w:szCs w:val="24"/>
          <w:rtl/>
          <w:lang w:bidi="he-IL"/>
        </w:rPr>
        <w:t xml:space="preserve">מצד שני, כמעט כל הלכות נדרים הם בבחינת הררים התלויים בשערה. בעוד שמספר פסוקים בודדים מצווים על קיום הנדר, ישנם דיונים ארוכים מאוד על התרת נדרים. כלומר, חלק ניכר מהלכות נדרים עוסק בכלל לא בנדר עצמו, אלא באיך להפר אותו.</w:t>
      </w:r>
    </w:p>
    <w:p>
      <w:pPr>
        <w:bidi/>
        <w:spacing w:after="120" w:line="360"/>
        <w:jc w:val="start"/>
      </w:pPr>
      <w:r>
        <w:rPr>
          <w:rFonts w:ascii="Arial" w:cs="Arial" w:eastAsia="Arial" w:hAnsi="Arial"/>
          <w:sz w:val="24"/>
          <w:szCs w:val="24"/>
          <w:rtl/>
          <w:lang w:bidi="he-IL"/>
        </w:rPr>
        <w:t xml:space="preserve">דווקא בגלל המורכבות הזו, התורה מציגה את הנושא ביחס משולב, ורבנו "אור החיים" מסביר לנו דרך חדשה לקרוא ולפסק את הפסוק, כמעין "מקרא מסורס" (פסוק שצריך לקרוא את מילותיו בסדר שונה כדי להבינו):</w:t>
      </w:r>
    </w:p>
    <w:p>
      <w:pPr>
        <w:bidi/>
        <w:spacing w:after="120" w:line="360"/>
        <w:jc w:val="start"/>
      </w:pPr>
      <w:r>
        <w:rPr>
          <w:rFonts w:ascii="Arial" w:cs="Arial" w:eastAsia="Arial" w:hAnsi="Arial"/>
          <w:sz w:val="24"/>
          <w:szCs w:val="24"/>
          <w:rtl/>
          <w:lang w:bidi="he-IL"/>
        </w:rPr>
        <w:t xml:space="preserve">"דבר אל ראשי המטות" – משה רבנו מוסר לגדולי העם את כל הלכות נדרים, כולל המסר המורכב שיש נדרים שצריך להפר, שכן לעיתים בני אדם טועים ונודרים שלא בכוונה ומתוך פזיזות.</w:t>
      </w:r>
    </w:p>
    <w:p>
      <w:pPr>
        <w:bidi/>
        <w:spacing w:after="120" w:line="360"/>
        <w:jc w:val="start"/>
      </w:pPr>
      <w:r>
        <w:rPr>
          <w:rFonts w:ascii="Arial" w:cs="Arial" w:eastAsia="Arial" w:hAnsi="Arial"/>
          <w:sz w:val="24"/>
          <w:szCs w:val="24"/>
          <w:rtl/>
          <w:lang w:bidi="he-IL"/>
        </w:rPr>
        <w:t xml:space="preserve">"לבני ישראל לאמר זה הדבר... איש כי ידור נדר, ככל היוצא מפיו יעשה" – אבל להמון העם ולבני ישראל, יש מסר אחד פשוט: נדרים צריך לקיים!</w:t>
      </w:r>
    </w:p>
    <w:p>
      <w:pPr>
        <w:bidi/>
        <w:spacing w:after="120" w:line="360"/>
        <w:jc w:val="start"/>
      </w:pPr>
      <w:r>
        <w:rPr>
          <w:rFonts w:ascii="Arial" w:cs="Arial" w:eastAsia="Arial" w:hAnsi="Arial"/>
          <w:b/>
          <w:bCs/>
          <w:sz w:val="24"/>
          <w:szCs w:val="24"/>
          <w:rtl/>
          <w:lang w:bidi="he-IL"/>
        </w:rPr>
        <w:t xml:space="preserve">התורה מלמדת אותנו כאן יסוד עמוק וחשוב במרחבי חיים שונים, בהנהגה ובחינוך. בעולם שבו קיימת מורכבות והתנגשות בין ערכים (כמו הצורך להתיר נדר שנעשה בטעות לעומת קדושת הדיבור), כלפי הכלל יש להעביר מסר של פשטות ובהירות: אנחנו מדברים אמת ועומדים במילה שלנו ("ככל היוצא מפיו יעשה"). המורכבות והאפשרות "להתיר נדרים" ניתנת רק למנהיגי העם ולראשי המטות, שנושאים באחריות ונדרשים לפתור את הטעויות האנושיות בשקול דעת, וזאת מבלי לפגוע במסר הערכי והחינוכי הברור שמועבר לציבור כולו.</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2026-08-06T03:05:54.278Z</dcterms:created>
  <dcterms:modified xsi:type="dcterms:W3CDTF">2026-08-06T03:05:54.278Z</dcterms:modified>
</cp:coreProperties>
</file>

<file path=docProps/custom.xml><?xml version="1.0" encoding="utf-8"?>
<Properties xmlns="http://schemas.openxmlformats.org/officeDocument/2006/custom-properties" xmlns:vt="http://schemas.openxmlformats.org/officeDocument/2006/docPropsVTypes"/>
</file>