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📌המרד ששינה את הכל והאם קורח צדק?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בפרשתנו קורח טענה קשה ומטלטלת בפני משה ואהרון</w:t>
      </w:r>
    </w:p>
    <w:p>
      <w:pPr>
        <w:bidi/>
        <w:spacing w:after="200" w:line="360"/>
        <w:ind w:right="360"/>
        <w:jc w:val="start"/>
      </w:pPr>
      <w:r>
        <w:rPr>
          <w:rFonts w:ascii="David" w:cs="David" w:eastAsia="David" w:hAnsi="David"/>
          <w:sz w:val="26"/>
          <w:szCs w:val="26"/>
          <w:rtl/>
          <w:lang w:bidi="he-IL"/>
        </w:rPr>
        <w:t xml:space="preserve">"כִּי כָל הָעֵדָה כֻּלָּם קְדֹשִׁים וּבְתוֹכָם ה', וּמַדּוּעַ תִּתְנַשְּׂאוּ עַל קְהַל ה'?". - במדבר ט"ז, ג'</w:t>
      </w:r>
    </w:p>
    <w:p>
      <w:pPr>
        <w:bidi/>
        <w:spacing w:after="120" w:line="360"/>
        <w:jc w:val="start"/>
      </w:pPr>
      <w:r>
        <w:rPr>
          <w:rFonts w:ascii="Arial" w:cs="Arial" w:eastAsia="Arial" w:hAnsi="Arial"/>
          <w:sz w:val="24"/>
          <w:szCs w:val="24"/>
          <w:rtl/>
          <w:lang w:bidi="he-IL"/>
        </w:rPr>
        <w:t xml:space="preserve">טענתו של קרח ופעילותו נגד משה מביאה לענישה חמורה לקרח ועדתו. פתיחת האדמה את פיה ובליעתם יחד עם כל רכושם ושריפת מאתים חמישים מקריבי הקטורת.</w:t>
      </w:r>
    </w:p>
    <w:p>
      <w:pPr>
        <w:bidi/>
        <w:spacing w:after="120" w:line="360"/>
        <w:jc w:val="start"/>
      </w:pPr>
      <w:r>
        <w:rPr>
          <w:rFonts w:ascii="Arial" w:cs="Arial" w:eastAsia="Arial" w:hAnsi="Arial"/>
          <w:sz w:val="24"/>
          <w:szCs w:val="24"/>
          <w:rtl/>
          <w:lang w:bidi="he-IL"/>
        </w:rPr>
        <w:t xml:space="preserve">אם כן נראה שטענתו של קרח טועה ובעייתית ביותר. </w:t>
      </w:r>
    </w:p>
    <w:p>
      <w:pPr>
        <w:bidi/>
        <w:spacing w:after="120" w:line="360"/>
        <w:jc w:val="start"/>
      </w:pPr>
      <w:r>
        <w:rPr>
          <w:rFonts w:ascii="Arial" w:cs="Arial" w:eastAsia="Arial" w:hAnsi="Arial"/>
          <w:b/>
          <w:bCs/>
          <w:sz w:val="24"/>
          <w:szCs w:val="24"/>
          <w:rtl/>
          <w:lang w:bidi="he-IL"/>
        </w:rPr>
        <w:t xml:space="preserve">אך האם זה נכון? זה לא קשה לכם?</w:t>
      </w:r>
    </w:p>
    <w:p>
      <w:pPr>
        <w:bidi/>
        <w:spacing w:after="120" w:line="360"/>
        <w:jc w:val="start"/>
      </w:pPr>
      <w:r>
        <w:rPr>
          <w:rFonts w:ascii="Arial" w:cs="Arial" w:eastAsia="Arial" w:hAnsi="Arial"/>
          <w:sz w:val="24"/>
          <w:szCs w:val="24"/>
          <w:rtl/>
          <w:lang w:bidi="he-IL"/>
        </w:rPr>
        <w:t xml:space="preserve">בפרשת קדושים התורה כותבת כך:</w:t>
      </w:r>
    </w:p>
    <w:p>
      <w:pPr>
        <w:bidi/>
        <w:spacing w:after="120" w:line="360"/>
        <w:jc w:val="start"/>
      </w:pPr>
      <w:r>
        <w:rPr>
          <w:rFonts w:ascii="Arial" w:cs="Arial" w:eastAsia="Arial" w:hAnsi="Arial"/>
          <w:sz w:val="24"/>
          <w:szCs w:val="24"/>
          <w:rtl/>
          <w:lang w:bidi="he-IL"/>
        </w:rPr>
        <w:t xml:space="preserve"> וַיְדַבֵּ֥ר יְהוָֹ֖ה אֶל-מֹשֶׁ֥ה לֵּאמֹֽר:  דַּבֵּ֞ר אֶל-כָּל-עֲדַ֧ת בְּנֵֽי-יִשְׂרָאֵ֛ל וְאָֽמַרְתָּ֥ אֲלֵהֶ֖ם קְדשִׁ֣ים תִּֽהְי֑וּ כִּ֣י קָד֔וֹשׁ אֲנִ֖י יְהוָֹ֥ה אֱלֹֽהֵיכֶֽם: - ויקרא יט' א'-ב'.</w:t>
      </w:r>
    </w:p>
    <w:p>
      <w:pPr>
        <w:bidi/>
        <w:spacing w:after="120" w:line="360"/>
        <w:jc w:val="start"/>
      </w:pPr>
      <w:r>
        <w:rPr>
          <w:rFonts w:ascii="Arial" w:cs="Arial" w:eastAsia="Arial" w:hAnsi="Arial"/>
          <w:b/>
          <w:bCs/>
          <w:sz w:val="24"/>
          <w:szCs w:val="24"/>
          <w:rtl/>
          <w:lang w:bidi="he-IL"/>
        </w:rPr>
        <w:t xml:space="preserve">אז אני לא מבין? מה קרח טוען שהקב"ה לא אמר? הרי אלו כמעט אותם מילים. עם ישראל כולם קדושים!</w:t>
      </w:r>
    </w:p>
    <w:p>
      <w:pPr>
        <w:bidi/>
        <w:spacing w:after="120" w:line="360"/>
        <w:jc w:val="start"/>
      </w:pPr>
      <w:r>
        <w:rPr>
          <w:rFonts w:ascii="Arial" w:cs="Arial" w:eastAsia="Arial" w:hAnsi="Arial"/>
          <w:sz w:val="24"/>
          <w:szCs w:val="24"/>
          <w:rtl/>
          <w:lang w:bidi="he-IL"/>
        </w:rPr>
        <w:t xml:space="preserve">מסביר האדמו"ר מסיגט בספר ייטב לב.</w:t>
      </w:r>
    </w:p>
    <w:p>
      <w:pPr>
        <w:bidi/>
        <w:spacing w:after="200" w:line="360"/>
        <w:ind w:right="360"/>
        <w:jc w:val="start"/>
      </w:pPr>
      <w:r>
        <w:rPr>
          <w:rFonts w:ascii="David" w:cs="David" w:eastAsia="David" w:hAnsi="David"/>
          <w:sz w:val="26"/>
          <w:szCs w:val="26"/>
          <w:rtl/>
          <w:lang w:bidi="he-IL"/>
        </w:rPr>
        <w:t xml:space="preserve">"ובזה נבא אל הביאור. כי קרח סבר כי די בלב בלבד, וזהו שאמר המדרש  ויקח קרח  שלבו לקחו, כמה דאת אמר ..ולכן אמר כי כל העדה כולם</w:t>
      </w:r>
    </w:p>
    <w:p>
      <w:pPr>
        <w:bidi/>
        <w:spacing w:after="120" w:line="360"/>
        <w:jc w:val="start"/>
      </w:pPr>
      <w:r>
        <w:rPr>
          <w:rFonts w:ascii="Arial" w:cs="Arial" w:eastAsia="Arial" w:hAnsi="Arial"/>
          <w:sz w:val="24"/>
          <w:szCs w:val="24"/>
          <w:rtl/>
          <w:lang w:bidi="he-IL"/>
        </w:rPr>
        <w:t xml:space="preserve">קדושים "ובתוכם"דייקא ה', בתוך לבם בלא מעשה..ולכן נאמר ולא יהיה כקרח וכעדתו לומר שדי בלב בלבד, כאשר דבר ה' ביד משה לו." - ייטב לב פרשת קרח</w:t>
      </w:r>
    </w:p>
    <w:p>
      <w:pPr>
        <w:bidi/>
        <w:spacing w:after="120" w:line="360"/>
        <w:jc w:val="start"/>
      </w:pPr>
      <w:r>
        <w:rPr>
          <w:rFonts w:ascii="Arial" w:cs="Arial" w:eastAsia="Arial" w:hAnsi="Arial"/>
          <w:sz w:val="24"/>
          <w:szCs w:val="24"/>
          <w:rtl/>
          <w:lang w:bidi="he-IL"/>
        </w:rPr>
        <w:t xml:space="preserve">כלומר בעייתו של קרח </w:t>
      </w:r>
      <w:r>
        <w:rPr>
          <w:rFonts w:ascii="Arial" w:cs="Arial" w:eastAsia="Arial" w:hAnsi="Arial"/>
          <w:b/>
          <w:bCs/>
          <w:sz w:val="24"/>
          <w:szCs w:val="24"/>
          <w:rtl/>
          <w:lang w:bidi="he-IL"/>
        </w:rPr>
        <w:t xml:space="preserve">שהקדושה אצלו התבטאה בלב בלבד! ללא מעשים</w:t>
      </w:r>
      <w:r>
        <w:rPr>
          <w:rFonts w:ascii="Arial" w:cs="Arial" w:eastAsia="Arial" w:hAnsi="Arial"/>
          <w:sz w:val="24"/>
          <w:szCs w:val="24"/>
          <w:rtl/>
          <w:lang w:bidi="he-IL"/>
        </w:rPr>
        <w:t xml:space="preserve"> זה נכון שהקב"ה רוצה את הלב שלנו, אבל זה לא יכול לבוא בלי מעשים! התורה היא תורת חיים שבאה לעצב ולהורות את החיים. ולכן אי אפשר לצפות שהקדושה תופיע רק עם לב, אלא המעשים הם הקובעים את הדרגות והקדושה.</w:t>
      </w:r>
    </w:p>
    <w:p>
      <w:pPr>
        <w:bidi/>
        <w:spacing w:after="120" w:line="360"/>
        <w:jc w:val="start"/>
      </w:pPr>
      <w:r>
        <w:rPr>
          <w:rFonts w:ascii="Arial" w:cs="Arial" w:eastAsia="Arial" w:hAnsi="Arial"/>
          <w:sz w:val="24"/>
          <w:szCs w:val="24"/>
          <w:rtl/>
          <w:lang w:bidi="he-IL"/>
        </w:rPr>
        <w:t xml:space="preserve">דבר נוסף התחדש לי בתקופה זו.</w:t>
      </w:r>
    </w:p>
    <w:p>
      <w:pPr>
        <w:bidi/>
        <w:spacing w:after="120" w:line="360"/>
        <w:jc w:val="start"/>
      </w:pPr>
      <w:r>
        <w:rPr>
          <w:rFonts w:ascii="Arial" w:cs="Arial" w:eastAsia="Arial" w:hAnsi="Arial"/>
          <w:sz w:val="24"/>
          <w:szCs w:val="24"/>
          <w:rtl/>
          <w:lang w:bidi="he-IL"/>
        </w:rPr>
        <w:t xml:space="preserve">אתה עומד ורואה את כל הלוחמים שמסרו נפשם, את הקדושה שלהם, אין כל בריה יכולה לעמוד במחיצתם! ואתה מתחיל להאמין לקרח, תראה כולם קדושים האם אין במה שהוא אמר נקודת אמת מסוימת?</w:t>
      </w:r>
    </w:p>
    <w:p>
      <w:pPr>
        <w:bidi/>
        <w:spacing w:after="120" w:line="360"/>
        <w:jc w:val="start"/>
      </w:pPr>
      <w:r>
        <w:rPr>
          <w:rFonts w:ascii="Arial" w:cs="Arial" w:eastAsia="Arial" w:hAnsi="Arial"/>
          <w:sz w:val="24"/>
          <w:szCs w:val="24"/>
          <w:rtl/>
          <w:lang w:bidi="he-IL"/>
        </w:rPr>
        <w:t xml:space="preserve">והתשובה היא לדעתי, שיש </w:t>
      </w:r>
      <w:r>
        <w:rPr>
          <w:rFonts w:ascii="Arial" w:cs="Arial" w:eastAsia="Arial" w:hAnsi="Arial"/>
          <w:b/>
          <w:bCs/>
          <w:sz w:val="24"/>
          <w:szCs w:val="24"/>
          <w:rtl/>
          <w:lang w:bidi="he-IL"/>
        </w:rPr>
        <w:t xml:space="preserve">עיתים וזמנים בהם מתגלה הקדושה בכל אחד מעם ישראל. איזו התעוררות נשמתית שמראה כי בכל העדה יש קדושה</w:t>
      </w:r>
    </w:p>
    <w:p>
      <w:pPr>
        <w:bidi/>
        <w:spacing w:after="120" w:line="360"/>
        <w:jc w:val="start"/>
      </w:pPr>
      <w:r>
        <w:rPr>
          <w:rFonts w:ascii="Arial" w:cs="Arial" w:eastAsia="Arial" w:hAnsi="Arial"/>
          <w:sz w:val="24"/>
          <w:szCs w:val="24"/>
          <w:rtl/>
          <w:lang w:bidi="he-IL"/>
        </w:rPr>
        <w:t xml:space="preserve">הדוגמא לכך היא במלחמה. אפשר להסתכל על בית הקברות הצבאי, הרי בצבא תמיד יש דרגות, יש רמטכ"ל, יש טוראי, הם אף פעם לא באותו מקום. חוץ מבקום אחד.</w:t>
      </w:r>
    </w:p>
    <w:p>
      <w:pPr>
        <w:bidi/>
        <w:spacing w:after="120" w:line="360"/>
        <w:jc w:val="start"/>
      </w:pPr>
      <w:r>
        <w:rPr>
          <w:rFonts w:ascii="Arial" w:cs="Arial" w:eastAsia="Arial" w:hAnsi="Arial"/>
          <w:sz w:val="24"/>
          <w:szCs w:val="24"/>
          <w:rtl/>
          <w:lang w:bidi="he-IL"/>
        </w:rPr>
        <w:t xml:space="preserve">בבית העלמין - שם יש שורות של כולם כי כולם קדושים! </w:t>
      </w:r>
    </w:p>
    <w:p>
      <w:pPr>
        <w:bidi/>
        <w:spacing w:after="120" w:line="360"/>
        <w:jc w:val="start"/>
      </w:pPr>
      <w:r>
        <w:rPr>
          <w:rFonts w:ascii="Arial" w:cs="Arial" w:eastAsia="Arial" w:hAnsi="Arial"/>
          <w:sz w:val="24"/>
          <w:szCs w:val="24"/>
          <w:rtl/>
          <w:lang w:bidi="he-IL"/>
        </w:rPr>
        <w:t xml:space="preserve">הדבר הזה אומר שלפעמים יש התגלות של הקדושה בכל אחד ואחד מישראל אפילו בפשוטים שבתוכנו. את הדבר הזה אומר ר' צדוק מלובלין:</w:t>
      </w:r>
    </w:p>
    <w:p>
      <w:pPr>
        <w:bidi/>
        <w:spacing w:after="120" w:line="360"/>
        <w:jc w:val="start"/>
      </w:pPr>
      <w:r>
        <w:rPr>
          <w:rFonts w:ascii="Arial" w:cs="Arial" w:eastAsia="Arial" w:hAnsi="Arial"/>
          <w:sz w:val="24"/>
          <w:szCs w:val="24"/>
          <w:rtl/>
          <w:lang w:bidi="he-IL"/>
        </w:rPr>
        <w:t xml:space="preserve">&gt;מה שהכתוב ,דברים בדואים שאמר קרח. אבל באמת אינם דברים בדואים לגמרי כי מה שאמר כל העדה כולם קדושים הוא בודאי אמת דישראל קדושים הם וכמו שנאמר כי עם קדוש אתה. ומה שאמר ובתוכם ה' הוא גם כן אמת דביום השבת שיש התגלות בחינת עתיקא..דשבת מעין עולם הבא ויש בו מעט התגלות מעין העתיד. - פרי צדיק קרח, אות א'</w:t>
      </w:r>
    </w:p>
    <w:p>
      <w:pPr>
        <w:bidi/>
        <w:spacing w:after="200" w:line="360"/>
        <w:ind w:right="360"/>
        <w:jc w:val="start"/>
      </w:pPr>
      <w:r>
        <w:rPr>
          <w:rFonts w:ascii="David" w:cs="David" w:eastAsia="David" w:hAnsi="David"/>
          <w:sz w:val="26"/>
          <w:szCs w:val="26"/>
          <w:rtl/>
          <w:lang w:bidi="he-IL"/>
        </w:rPr>
        <w:t xml:space="preserve">ולכך אף על פי שנקראו חוטאים בשביל זה בנפשותם מכל מקום מעלה גדולה הוא ולכך זכו שהמחתות שלהם נעשו ציפוי למזבח. - צדקת הצדיק ה'</w:t>
      </w:r>
    </w:p>
    <w:p>
      <w:pPr>
        <w:bidi/>
        <w:spacing w:after="120" w:line="360"/>
        <w:jc w:val="start"/>
      </w:pPr>
      <w:r>
        <w:rPr>
          <w:rFonts w:ascii="Arial" w:cs="Arial" w:eastAsia="Arial" w:hAnsi="Arial"/>
          <w:sz w:val="24"/>
          <w:szCs w:val="24"/>
          <w:rtl/>
          <w:lang w:bidi="he-IL"/>
        </w:rPr>
        <w:t xml:space="preserve">זהו הסוד של 250 ראשי סנהדראות שהקריבו קטורת. למרות שחטאו, הקדוש ברוך הוא מצווה לקחת את מחתות הנחושת שלהם ולרקע אותן כציפוי למזבח בגלל נקודת האמת שהייתה פה ברצונם להיות קדושים במדרגה פנימית ואמיתית שקיימת בכל יהודי.</w:t>
      </w:r>
    </w:p>
    <w:p>
      <w:pPr>
        <w:bidi/>
        <w:spacing w:after="120" w:line="360"/>
        <w:jc w:val="start"/>
      </w:pPr>
      <w:r>
        <w:rPr>
          <w:rFonts w:ascii="Arial" w:cs="Arial" w:eastAsia="Arial" w:hAnsi="Arial"/>
          <w:sz w:val="24"/>
          <w:szCs w:val="24"/>
          <w:rtl/>
          <w:lang w:bidi="he-IL"/>
        </w:rPr>
        <w:t xml:space="preserve">קורח צדק עקרונית, אך הוא "דחק את השעה" וביקש לנהוג בהנהגת החירום בתוך החיים השגרתיים של המדבר, אי אפשר לחיות רק "בלב" בלי מעשים מוגדרים. אך בימים אלו, ימי חירום וגילוי אורות, אנו זוכים לראות בעיניים כיצד בכל אחד ואחת מישראל, ללא קשר ללבוש החיצוני שלו, קיימת אותה נקודה פנימית קדושה של מסירות נפש לכלל.</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2026-06-20T14:19:33.625Z</dcterms:created>
  <dcterms:modified xsi:type="dcterms:W3CDTF">2026-06-20T14:19:33.625Z</dcterms:modified>
</cp:coreProperties>
</file>

<file path=docProps/custom.xml><?xml version="1.0" encoding="utf-8"?>
<Properties xmlns="http://schemas.openxmlformats.org/officeDocument/2006/custom-properties" xmlns:vt="http://schemas.openxmlformats.org/officeDocument/2006/docPropsVTypes"/>
</file>