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 למה המצווה שלך לא שלמה - הסוד של הערבות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פרשת ניצבים, הנקראת תמיד סמוך לראש השנה וליום הדין, נפתחת בפירוט מדוקדק של כל שכבות העם העומדים בברית. </w:t>
      </w:r>
    </w:p>
    <w:p>
      <w:pPr>
        <w:bidi/>
        <w:spacing w:after="200" w:line="360"/>
        <w:ind w:right="360"/>
        <w:jc w:val="start"/>
      </w:pPr>
      <w:r>
        <w:rPr>
          <w:rFonts w:ascii="David" w:cs="David" w:eastAsia="David" w:hAnsi="David"/>
          <w:sz w:val="26"/>
          <w:szCs w:val="26"/>
          <w:rtl/>
          <w:lang w:bidi="he-IL"/>
        </w:rPr>
        <w:t xml:space="preserve">"רָאשֵׁיכֶם שִׁבְטֵיכֶם זִקְנֵיכֶם וְשֹׁטְרֵיכֶם כֹּל אִישׁ יִשְׂרָאֵל... טַפְּכֶם נְשֵׁיכֶם... מֵחֹטֵב עֵצֶיךָ עַד שֹׁאֵב מֵימֶיךָ". - דברים כט', י'</w:t>
      </w:r>
    </w:p>
    <w:p>
      <w:pPr>
        <w:bidi/>
        <w:spacing w:after="120" w:line="360"/>
        <w:jc w:val="start"/>
      </w:pPr>
      <w:r>
        <w:rPr>
          <w:rFonts w:ascii="Arial" w:cs="Arial" w:eastAsia="Arial" w:hAnsi="Arial"/>
          <w:sz w:val="24"/>
          <w:szCs w:val="24"/>
          <w:rtl/>
          <w:lang w:bidi="he-IL"/>
        </w:rPr>
        <w:t xml:space="preserve">שואל ה'אור החיים' הקדוש שאלה מתבקשת: האם לא היה מספיק לכתוב ש'כולכם' ניצבים, וממילא היינו מבינים שאיש לא חסר? </w:t>
      </w:r>
    </w:p>
    <w:p>
      <w:pPr>
        <w:bidi/>
        <w:spacing w:after="120" w:line="360"/>
        <w:jc w:val="start"/>
      </w:pPr>
      <w:r>
        <w:rPr>
          <w:rFonts w:ascii="Arial" w:cs="Arial" w:eastAsia="Arial" w:hAnsi="Arial"/>
          <w:sz w:val="24"/>
          <w:szCs w:val="24"/>
          <w:rtl/>
          <w:lang w:bidi="he-IL"/>
        </w:rPr>
        <w:t xml:space="preserve">על כך הוא משיב:</w:t>
      </w:r>
    </w:p>
    <w:p>
      <w:pPr>
        <w:bidi/>
        <w:spacing w:after="200" w:line="360"/>
        <w:ind w:right="360"/>
        <w:jc w:val="start"/>
      </w:pPr>
      <w:r>
        <w:rPr>
          <w:rFonts w:ascii="David" w:cs="David" w:eastAsia="David" w:hAnsi="David"/>
          <w:sz w:val="26"/>
          <w:szCs w:val="26"/>
          <w:rtl/>
          <w:lang w:bidi="he-IL"/>
        </w:rPr>
        <w:t xml:space="preserve">"ונראה כי כוונת משה בברית זה הוא להכניסם בערבות זה על זה כדי שישתדל כל אחד בעד חברו לבל יעבור פי ה' ויהיו נתפסים זה בעד זה... וזה שיתחייב כל אחד על אחיהו העברי כפי היכולת שביד כל אחד". - אור החיים כט', י'</w:t>
      </w:r>
    </w:p>
    <w:p>
      <w:pPr>
        <w:bidi/>
        <w:spacing w:after="120" w:line="360"/>
        <w:jc w:val="start"/>
      </w:pPr>
      <w:r>
        <w:rPr>
          <w:rFonts w:ascii="Arial" w:cs="Arial" w:eastAsia="Arial" w:hAnsi="Arial"/>
          <w:sz w:val="24"/>
          <w:szCs w:val="24"/>
          <w:rtl/>
          <w:lang w:bidi="he-IL"/>
        </w:rPr>
        <w:t xml:space="preserve">בדרך כלל, המושג "ערבות הדדית" נתפס בענייני גשמיות לתת צדקה לעני, או לעשות חסד עם מי שבמצוקה. מחדש ה'אור החיים' שהערבות ההדדית בעם ישראל היא בראש ובראשונה ערבות רוחנית, הדאגה לעולמו הרוחני ולמצוותיו של היהודי האחר. </w:t>
      </w:r>
    </w:p>
    <w:p>
      <w:pPr>
        <w:bidi/>
        <w:spacing w:after="120" w:line="360"/>
        <w:jc w:val="start"/>
      </w:pPr>
      <w:r>
        <w:rPr>
          <w:rFonts w:ascii="Arial" w:cs="Arial" w:eastAsia="Arial" w:hAnsi="Arial"/>
          <w:sz w:val="24"/>
          <w:szCs w:val="24"/>
          <w:rtl/>
          <w:lang w:bidi="he-IL"/>
        </w:rPr>
        <w:t xml:space="preserve">רעיון זה אינו רק רעיון מוסרי, אלא יסוד הלכתי הפסוק בשולחן ערוך. ה'פרי חדש' (או"ח סימן תקפ"ה) כותב שאדם שקידש לעצמו בשבת, וחזר לביתו ואשתו וילדיו עדיין לא קידשו יכול לקדש עבורם על היין בברכה ואף לברך "בורא פרי הגפן", למרות שהוא עצמו כבר יצא ידי חובה.</w:t>
      </w:r>
    </w:p>
    <w:p>
      <w:pPr>
        <w:bidi/>
        <w:spacing w:after="120" w:line="360"/>
        <w:jc w:val="start"/>
      </w:pPr>
      <w:r>
        <w:rPr>
          <w:rFonts w:ascii="Arial" w:cs="Arial" w:eastAsia="Arial" w:hAnsi="Arial"/>
          <w:sz w:val="24"/>
          <w:szCs w:val="24"/>
          <w:rtl/>
          <w:lang w:bidi="he-IL"/>
        </w:rPr>
        <w:t xml:space="preserve">והדבר פלא: כיצד הברכה אינה לבטלה? התשובה מבוארת ברש"י (מסכת ראש השנה דף כ"ט ע"א): </w:t>
      </w:r>
      <w:r>
        <w:rPr>
          <w:rFonts w:ascii="Arial" w:cs="Arial" w:eastAsia="Arial" w:hAnsi="Arial"/>
          <w:b/>
          <w:bCs/>
          <w:sz w:val="24"/>
          <w:szCs w:val="24"/>
          <w:rtl/>
          <w:lang w:bidi="he-IL"/>
        </w:rPr>
        <w:t xml:space="preserve">כיוון ש"כל ישראל ערבים זה בזה". כל עוד יש יהודי אחר שעדיין לא קיים את המצווה, אין מצוותו של הראשון שלמה. מכוח הערבות</w:t>
      </w:r>
      <w:r>
        <w:rPr>
          <w:rFonts w:ascii="Arial" w:cs="Arial" w:eastAsia="Arial" w:hAnsi="Arial"/>
          <w:sz w:val="24"/>
          <w:szCs w:val="24"/>
          <w:rtl/>
          <w:lang w:bidi="he-IL"/>
        </w:rPr>
        <w:t xml:space="preserve">, החיסרון של האחר נחשב כחיסרון אישי שלו, ומתוך כך ראויה הברכה להיאמר כדי להוציאו ידי חובה. </w:t>
      </w:r>
    </w:p>
    <w:p>
      <w:pPr>
        <w:bidi/>
        <w:spacing w:after="120" w:line="360"/>
        <w:jc w:val="start"/>
      </w:pPr>
      <w:r>
        <w:rPr>
          <w:rFonts w:ascii="Arial" w:cs="Arial" w:eastAsia="Arial" w:hAnsi="Arial"/>
          <w:sz w:val="24"/>
          <w:szCs w:val="24"/>
          <w:rtl/>
          <w:lang w:bidi="he-IL"/>
        </w:rPr>
        <w:t xml:space="preserve">את עוצמתה של הערבות ההדדית הזו במצוות אפשר להמחיש דרך הסיפור המובא בגמרא (מסכת שבת דף ל"ג ע"ב) על יציאתם של רבי שמעון בר יוחאי ובנו רבי אלעזר מן המערה. כאשר יצאו, הם התקשו להשלים עם המראה של אנשים העוסקים בחיי חומר ושעה. התפנית קרתה בערב שבת, כאשר ראו אדם זקן רץ ובידיו שתי חבילות הדס כדי להריח בהן לכבוד שבת - אחת כנגד "זכור" ואחת כנגד "שמור". אמר רשב"י לבנו "ראה כמה חביבות מצוות על ישראל!", ובעקבות כך נתיישבה דעתו של רבי אלעזר.</w:t>
      </w:r>
    </w:p>
    <w:p>
      <w:pPr>
        <w:bidi/>
        <w:spacing w:after="120" w:line="360"/>
        <w:jc w:val="start"/>
      </w:pPr>
      <w:r>
        <w:rPr>
          <w:rFonts w:ascii="Arial" w:cs="Arial" w:eastAsia="Arial" w:hAnsi="Arial"/>
          <w:sz w:val="24"/>
          <w:szCs w:val="24"/>
          <w:rtl/>
          <w:lang w:bidi="he-IL"/>
        </w:rPr>
        <w:t xml:space="preserve">הגר"א נבנצל שליט"א מעלה על כך קושיה עמוקה: איזה מרגוע מצא רבי אלעזר באותו זקן בודד, הרי שאר האנשים שראו עדיין ממשיכים לחרוש בשדה? אלא, הוא מסביר, שכאן טמון סוד הערבות ההדדית כשם שכושלים "איש בעוון אחיו", כך זוכים איש בזכות אחיו! מספיק שיהודי אחד, כמו אותו זקן, מהדר במצווה מתוך אהבה גדולה, כדי שזכותו תעמוד לכלל ישראל כולו ותגן עליו. כי בערבות הטוב של היחיד נזקף לזכות הכלל. </w:t>
      </w:r>
    </w:p>
    <w:p>
      <w:pPr>
        <w:bidi/>
        <w:spacing w:after="120" w:line="360"/>
        <w:jc w:val="start"/>
      </w:pPr>
      <w:r>
        <w:rPr>
          <w:rFonts w:ascii="Arial" w:cs="Arial" w:eastAsia="Arial" w:hAnsi="Arial"/>
          <w:b/>
          <w:bCs/>
          <w:sz w:val="24"/>
          <w:szCs w:val="24"/>
          <w:rtl/>
          <w:lang w:bidi="he-IL"/>
        </w:rPr>
        <w:t xml:space="preserve">ואני אומר לכם אחים ואחיות רגע לפני יום הדין צריך לזכור שמצד אחד אנחנו עוברים לפני ה' כבני מרון (אחד אחד) אבל יש צד שגם ככלל אנו נידונים העוצמה שבערבות הדאגה לקרב יהודי ולצרפו בקיום המצוות ואפילו מצווה אחת היא סנגור עוצמתי ביותר ליום הדין!</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2026-11-03T10:52:45.926Z</dcterms:created>
  <dcterms:modified xsi:type="dcterms:W3CDTF">2026-11-03T10:52:45.926Z</dcterms:modified>
</cp:coreProperties>
</file>

<file path=docProps/custom.xml><?xml version="1.0" encoding="utf-8"?>
<Properties xmlns="http://schemas.openxmlformats.org/officeDocument/2006/custom-properties" xmlns:vt="http://schemas.openxmlformats.org/officeDocument/2006/docPropsVTypes"/>
</file>