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160"/>
        <w:jc w:val="start"/>
      </w:pPr>
      <w:r>
        <w:rPr>
          <w:rFonts w:ascii="Arial" w:cs="Arial" w:eastAsia="Arial" w:hAnsi="Arial"/>
          <w:b/>
          <w:bCs/>
          <w:sz w:val="24"/>
          <w:szCs w:val="24"/>
          <w:rtl/>
          <w:lang w:bidi="he-IL"/>
        </w:rPr>
        <w:t xml:space="preserve">בס"ד</w:t>
      </w:r>
      <w:r>
        <w:rPr>
          <w:rFonts w:ascii="Arial" w:cs="Arial" w:eastAsia="Arial" w:hAnsi="Arial"/>
          <w:sz w:val="24"/>
          <w:szCs w:val="24"/>
          <w:rtl/>
        </w:rPr>
        <w:t xml:space="preserve">	</w:t>
      </w:r>
      <w:r>
        <w:rPr>
          <w:rFonts w:ascii="Arial" w:cs="Arial" w:eastAsia="Arial" w:hAnsi="Arial"/>
          <w:b/>
          <w:bCs/>
          <w:sz w:val="28"/>
          <w:szCs w:val="28"/>
          <w:u w:val="single"/>
          <w:rtl/>
          <w:lang w:bidi="he-IL"/>
        </w:rPr>
        <w:t xml:space="preserve">🔑 המפתח לכל הברכות. / הרב רועי אמגר</w:t>
      </w:r>
    </w:p>
    <w:p>
      <w:pPr>
        <w:bidi/>
        <w:spacing w:after="160"/>
        <w:jc w:val="start"/>
      </w:pPr>
      <w:r>
        <w:rPr>
          <w:rFonts w:ascii="Arial" w:cs="Arial" w:eastAsia="Arial" w:hAnsi="Arial"/>
          <w:sz w:val="20"/>
          <w:szCs w:val="20"/>
          <w:rtl/>
          <w:lang w:bidi="he-IL"/>
        </w:rPr>
        <w:t xml:space="preserve">——————————————————————————————</w:t>
      </w:r>
    </w:p>
    <w:p>
      <w:pPr>
        <w:bidi/>
        <w:spacing w:after="120" w:line="360"/>
        <w:jc w:val="start"/>
      </w:pPr>
      <w:r>
        <w:rPr>
          <w:rFonts w:ascii="Arial" w:cs="Arial" w:eastAsia="Arial" w:hAnsi="Arial"/>
          <w:sz w:val="24"/>
          <w:szCs w:val="24"/>
          <w:rtl/>
          <w:lang w:bidi="he-IL"/>
        </w:rPr>
        <w:t xml:space="preserve">כל יהודי שואל את עצמו לא פעם: מאין יבואו הברכות? כולנו מצפים ומייחלים להצלחה במעשה ידינו, לפרנסה טובה ולילדים, ונושאים תפילות ובקשות רבות לשם כך. פרשת כי תבוא חושפת בפנינו את סוד ההצלחה.</w:t>
      </w:r>
    </w:p>
    <w:p>
      <w:pPr>
        <w:bidi/>
        <w:spacing w:after="120" w:line="360"/>
        <w:jc w:val="start"/>
      </w:pPr>
      <w:r>
        <w:rPr>
          <w:rFonts w:ascii="Arial" w:cs="Arial" w:eastAsia="Arial" w:hAnsi="Arial"/>
          <w:sz w:val="24"/>
          <w:szCs w:val="24"/>
          <w:rtl/>
          <w:lang w:bidi="he-IL"/>
        </w:rPr>
        <w:t xml:space="preserve">התורה מבטיחה בפרשת כי תבא:</w:t>
      </w:r>
    </w:p>
    <w:p>
      <w:pPr>
        <w:bidi/>
        <w:spacing w:after="200" w:line="360"/>
        <w:ind w:right="360"/>
        <w:jc w:val="start"/>
      </w:pPr>
      <w:r>
        <w:rPr>
          <w:rFonts w:ascii="David" w:cs="David" w:eastAsia="David" w:hAnsi="David"/>
          <w:sz w:val="26"/>
          <w:szCs w:val="26"/>
          <w:rtl/>
          <w:lang w:bidi="he-IL"/>
        </w:rPr>
        <w:t xml:space="preserve">וְהָיָה אִם שָׁמוֹעַ תִּשְׁמַע בְּקוֹל יְהוָה אֱלֹהֶיךָ לִשְׁמֹר לַעֲשׂוֹת אֶת כָּל מִצְוֹתָיו אֲשֶׁר אָנֹכִי מְצַוְּךָ הַיּוֹם וּנְתָנְךָ יְהוָה אֱלֹהֶיךָ עֶלְיוֹן עַל כָּל גּוֹיֵי הָאָרֶץ: {ב} וּבָאוּ עָלֶיךָ כָּל הַבְּרָכוֹת הָאֵלֶּה וְהִשִּׂיגֻךָ כִּי תִשְׁמַע בְּקוֹל יְהוָה אֱלֹהֶיךָ: - דברים כח', א'- ב'</w:t>
      </w:r>
    </w:p>
    <w:p>
      <w:pPr>
        <w:bidi/>
        <w:spacing w:after="120" w:line="360"/>
        <w:jc w:val="start"/>
      </w:pPr>
      <w:r>
        <w:rPr>
          <w:rFonts w:ascii="Arial" w:cs="Arial" w:eastAsia="Arial" w:hAnsi="Arial"/>
          <w:sz w:val="24"/>
          <w:szCs w:val="24"/>
          <w:rtl/>
          <w:lang w:bidi="he-IL"/>
        </w:rPr>
        <w:t xml:space="preserve">האור החיים הקדוש מסביר כי ייעוד זה של ברכה וההבטחה "ונתנך ה' עליון", ניתנים באופן ספציפי כנגד שכר של תלמוד תורה. באמצעות לימוד התורה, עם ישראל משתנה ומתעלה למעלה מכל האומות, שאינן בני תורה, וכפי שהגדיר זאת רב סעדיה גאון (רס"ג): "אין אומתנו אומה אלא בתורותיה".</w:t>
      </w:r>
    </w:p>
    <w:p>
      <w:pPr>
        <w:bidi/>
        <w:spacing w:after="120" w:line="360"/>
        <w:jc w:val="start"/>
      </w:pPr>
      <w:r>
        <w:rPr>
          <w:rFonts w:ascii="Arial" w:cs="Arial" w:eastAsia="Arial" w:hAnsi="Arial"/>
          <w:sz w:val="24"/>
          <w:szCs w:val="24"/>
          <w:rtl/>
          <w:lang w:bidi="he-IL"/>
        </w:rPr>
        <w:t xml:space="preserve">אך כיצד בדיוק פועלת השפעת הברכה? רבנו אור החיים מסביר יסוד עמוק: לעיתים הקב"ה, מתוך מידת רחמיו, חפץ להריק טובה על האדם שמבקש. אולם, בעת ירידת השפע למטה, בתי הדין של מעלה (סנהדרי מעלה) בוחנים ושופטים האם אותו אדם אכן ראוי לכך. הדבר דומה לממשלה שמאשרת תמיכה כספית, אך בסוף התהליך עומד פקיד שמונע אותה בטענה שהאדם אינו זכאי. אולם, כאשר יהודי מחובר ללימוד התורה, הוא כביכול יושב על שולחן המלך, ובקשתו מתקבלת מיד. זו המשמעות העמוקה של המילה "וְהִשִּׂיגוּךָ" הברכות ירדפו אחריך גם אם מצד עצמך אינך ראוי להן.</w:t>
      </w:r>
    </w:p>
    <w:p>
      <w:pPr>
        <w:bidi/>
        <w:spacing w:after="120" w:line="360"/>
        <w:jc w:val="start"/>
      </w:pPr>
      <w:r>
        <w:rPr>
          <w:rFonts w:ascii="Arial" w:cs="Arial" w:eastAsia="Arial" w:hAnsi="Arial"/>
          <w:sz w:val="24"/>
          <w:szCs w:val="24"/>
          <w:rtl/>
          <w:lang w:bidi="he-IL"/>
        </w:rPr>
        <w:t xml:space="preserve">ובלשון קודשו של האור החיים:</w:t>
      </w:r>
    </w:p>
    <w:p>
      <w:pPr>
        <w:bidi/>
        <w:spacing w:after="200" w:line="360"/>
        <w:ind w:right="360"/>
        <w:jc w:val="start"/>
      </w:pPr>
      <w:r>
        <w:rPr>
          <w:rFonts w:ascii="David" w:cs="David" w:eastAsia="David" w:hAnsi="David"/>
          <w:sz w:val="26"/>
          <w:szCs w:val="26"/>
          <w:rtl/>
          <w:lang w:bidi="he-IL"/>
        </w:rPr>
        <w:t xml:space="preserve">"ואומרו והשיגוך יתבאר על דרך אומרם ז"ל כי האדון אלהי ישראל מדותיו רחמים על הדופק על רחמיו ימלא ה' משאלותיו להריק עליו טובה כאשר יחפוץ אלא שבהגעת הטוב ההוא למטה ישפטו סנהדרי מעלה אם ראוי אם אינו ראוי לא יגיעו, לזה אמר והשיגוך הברכות שזה הוא עיקר ההבטחה שלא יתעכבו בבתי דינים שלמטה...</w:t>
      </w:r>
      <w:r>
        <w:rPr>
          <w:rFonts w:ascii="David" w:cs="David" w:eastAsia="David" w:hAnsi="David"/>
          <w:b/>
          <w:bCs/>
          <w:sz w:val="26"/>
          <w:szCs w:val="26"/>
          <w:rtl/>
          <w:lang w:bidi="he-IL"/>
        </w:rPr>
        <w:t xml:space="preserve">והנה תמצא שכל הברכות האמורות בענין הם מכוונים כנגד שכר תלמוד תורה</w:t>
      </w:r>
      <w:r>
        <w:rPr>
          <w:rFonts w:ascii="David" w:cs="David" w:eastAsia="David" w:hAnsi="David"/>
          <w:sz w:val="26"/>
          <w:szCs w:val="26"/>
          <w:rtl/>
          <w:lang w:bidi="he-IL"/>
        </w:rPr>
        <w:t xml:space="preserve"> .. על דרך אומרם ז"ל (ע"ז י"ט ב) דבר זה כתוב בתורה ושנוי בנביאים ומשולש בכתובים כל העוסק בתלמוד תורה נכסיו מוצלחים"</w:t>
      </w:r>
    </w:p>
    <w:p>
      <w:pPr>
        <w:bidi/>
        <w:spacing w:after="120" w:line="360"/>
        <w:jc w:val="start"/>
      </w:pPr>
      <w:r>
        <w:rPr>
          <w:rFonts w:ascii="Arial" w:cs="Arial" w:eastAsia="Arial" w:hAnsi="Arial"/>
          <w:sz w:val="24"/>
          <w:szCs w:val="24"/>
          <w:rtl/>
          <w:lang w:bidi="he-IL"/>
        </w:rPr>
        <w:t xml:space="preserve">ההיסטוריה היהודית רצופה בהוכחות לכך. התנא רבי אלעזר בן חרסום, אדם עשיר מופלג שירש מאביו אלף עיירות ואלף ספינות, עזב את כל נכסיו ונדד מעיר לעיר רק כדי לשבת ולעסוק בתורה יומם ולילה, והוא משמש תזכורת מחייבת לעשירים.</w:t>
      </w:r>
    </w:p>
    <w:p>
      <w:pPr>
        <w:bidi/>
        <w:spacing w:after="120" w:line="360"/>
        <w:jc w:val="start"/>
      </w:pPr>
      <w:r>
        <w:rPr>
          <w:rFonts w:ascii="Arial" w:cs="Arial" w:eastAsia="Arial" w:hAnsi="Arial"/>
          <w:sz w:val="24"/>
          <w:szCs w:val="24"/>
          <w:rtl/>
          <w:lang w:bidi="he-IL"/>
        </w:rPr>
        <w:t xml:space="preserve">גם בדורות האחרונים ראינו זאת בחוש. סוחר עשיר שנכסיו ירדו לטמיון וסחורותיו נרקבו, הגיע אל ה"חפץ חיים". החפץ חיים הסביר לו שכאשר אדם לומד, התורה עצמה שומרת על הנכסים ומצליחה אותם. לאחר שהסוחר קיבל על עצמו ללמוד שעתיים ביום ברציפות, הגלגל התהפך ועסקיו הניבו רווחים עצומים.</w:t>
      </w:r>
    </w:p>
    <w:p>
      <w:pPr>
        <w:bidi/>
        <w:spacing w:after="120" w:line="360"/>
        <w:jc w:val="start"/>
      </w:pPr>
      <w:r>
        <w:rPr>
          <w:rFonts w:ascii="Arial" w:cs="Arial" w:eastAsia="Arial" w:hAnsi="Arial"/>
          <w:sz w:val="24"/>
          <w:szCs w:val="24"/>
          <w:rtl/>
          <w:lang w:bidi="he-IL"/>
        </w:rPr>
        <w:t xml:space="preserve">בדומה לכך, אברך שנתקע עם סחורת גבינות רבה, קיבל הוראה ממרן רבי חיים קנייבסקי זצ"ל לא לצאת למכור, אלא להישאר בכולל וללמוד מסכת נוספת. למחרת, בדרך פלא, הגיע בעל מרכולות ישירות לביתו וקנה את כל המלאי במזומן – הנכסים הצליחו מעצמם בזמן שהאברך ישב בבית המדרש.</w:t>
      </w:r>
    </w:p>
    <w:p>
      <w:pPr>
        <w:bidi/>
        <w:spacing w:after="120" w:line="360"/>
        <w:jc w:val="start"/>
      </w:pPr>
      <w:r>
        <w:rPr>
          <w:rFonts w:ascii="Arial" w:cs="Arial" w:eastAsia="Arial" w:hAnsi="Arial"/>
          <w:b/>
          <w:bCs/>
          <w:sz w:val="24"/>
          <w:szCs w:val="24"/>
          <w:rtl/>
          <w:lang w:bidi="he-IL"/>
        </w:rPr>
        <w:t xml:space="preserve">הסוד האמיתי של הברכה אינו טמון בריבוי שעות עבודה או במרדף אינסופי, אלא בחיבור הישיר למקור השפע, לימוד התורה. כשאדם קובע עתים לתורה ומפנה לה מקום מרכזי בחייו, הוא מתיישב אל שולחן המלך, והברכות כבר אינן נעצרות בשום מחסום או בית דין של מעלה, אלא רודפות ומשיגות אותו בעצמן. התורה היא הערב הטוב ביותר לשמירה על נכסינו, לפרנסתנו ולהצלחת המשפחה; וכשיהודי משקיע במה שלמענו נברא העולם כולו, נכסיו ומעשיו מצליחים ומסתדרים מאליהם.</w:t>
      </w:r>
    </w:p>
    <w:sectPr>
      <w:bidi/>
      <w:type w:val="continuous"/>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themeFontLang w:val="he-IL" w:bidi="he-IL"/>
  <w:bidi/>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tl/>
        <w:lang w:val="he-IL" w:eastAsia="he-IL" w:bidi="he-IL"/>
      </w:rPr>
    </w:rPrDefault>
    <w:pPrDefault>
      <w:pPr>
        <w:bidi/>
        <w:jc w:val="start"/>
      </w:pPr>
    </w:pPrDefault>
  </w:docDefaults>
  <w:style w:type="paragraph" w:default="1" w:styleId="Normal">
    <w:name w:val="Normal"/>
    <w:pPr>
      <w:bidi/>
      <w:jc w:val="start"/>
    </w:pPr>
    <w:rPr>
      <w:rtl/>
      <w:lang w:val="he-IL" w:eastAsia="he-IL" w:bidi="he-IL"/>
    </w:r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2026-09-19T02:51:02.949Z</dcterms:created>
  <dcterms:modified xsi:type="dcterms:W3CDTF">2026-09-19T02:51:02.949Z</dcterms:modified>
</cp:coreProperties>
</file>

<file path=docProps/custom.xml><?xml version="1.0" encoding="utf-8"?>
<Properties xmlns="http://schemas.openxmlformats.org/officeDocument/2006/custom-properties" xmlns:vt="http://schemas.openxmlformats.org/officeDocument/2006/docPropsVTypes"/>
</file>