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160"/>
        <w:jc w:val="start"/>
      </w:pPr>
      <w:r>
        <w:rPr>
          <w:rFonts w:ascii="Arial" w:cs="Arial" w:eastAsia="Arial" w:hAnsi="Arial"/>
          <w:b/>
          <w:bCs/>
          <w:sz w:val="24"/>
          <w:szCs w:val="24"/>
          <w:rtl/>
          <w:lang w:bidi="he-IL"/>
        </w:rPr>
        <w:t xml:space="preserve">בס"ד</w:t>
      </w:r>
      <w:r>
        <w:rPr>
          <w:rFonts w:ascii="Arial" w:cs="Arial" w:eastAsia="Arial" w:hAnsi="Arial"/>
          <w:sz w:val="24"/>
          <w:szCs w:val="24"/>
          <w:rtl/>
        </w:rPr>
        <w:t xml:space="preserve">	</w:t>
      </w:r>
      <w:r>
        <w:rPr>
          <w:rFonts w:ascii="Arial" w:cs="Arial" w:eastAsia="Arial" w:hAnsi="Arial"/>
          <w:b/>
          <w:bCs/>
          <w:sz w:val="28"/>
          <w:szCs w:val="28"/>
          <w:u w:val="single"/>
          <w:rtl/>
          <w:lang w:bidi="he-IL"/>
        </w:rPr>
        <w:t xml:space="preserve">📌 הכבשה שלא נאכלת מארק טווין לא הצליח להסביר אבל התורה כן. / הרב רועי אמגר</w:t>
      </w:r>
    </w:p>
    <w:p>
      <w:pPr>
        <w:bidi/>
        <w:spacing w:after="160"/>
        <w:jc w:val="start"/>
      </w:pPr>
      <w:r>
        <w:rPr>
          <w:rFonts w:ascii="Arial" w:cs="Arial" w:eastAsia="Arial" w:hAnsi="Arial"/>
          <w:sz w:val="20"/>
          <w:szCs w:val="20"/>
          <w:rtl/>
          <w:lang w:bidi="he-IL"/>
        </w:rPr>
        <w:t xml:space="preserve">——————————————————————————————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יש שאלה שמטרידה אותי כל פעם שמגיע שבועות.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המצרים, הבבלים, הרומאים — כולם בנו אימפריות ענק, כולם האמינו שהם נצחיים.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ואנחנו, עם קטן, מפוזר, רדוף אחרי שהיינו מפוזרים בין כל האומות הצלחנו להישאר חיים, עם אותה מסורת, עם שמירה על צביון יהודי.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b/>
          <w:bCs/>
          <w:sz w:val="24"/>
          <w:szCs w:val="24"/>
          <w:rtl/>
          <w:lang w:bidi="he-IL"/>
        </w:rPr>
        <w:t xml:space="preserve">מה הסוד?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מארק טווין, לא יהודי ולא מאמין,שאל את השאלה הזו ב-1899:</w:t>
      </w:r>
    </w:p>
    <w:p>
      <w:pPr>
        <w:bidi/>
        <w:spacing w:after="200" w:line="360"/>
        <w:ind w:right="360"/>
        <w:jc w:val="start"/>
      </w:pPr>
      <w:r>
        <w:rPr>
          <w:rFonts w:ascii="David" w:cs="David" w:eastAsia="David" w:hAnsi="David"/>
          <w:sz w:val="26"/>
          <w:szCs w:val="26"/>
          <w:rtl/>
          <w:lang w:bidi="he-IL"/>
        </w:rPr>
        <w:t xml:space="preserve">"המצרים, הבבלים והפרסים קמו בזמנם, מילאו את שמיינו ככוכבי שביט עד שזיוום דעך... היהודי ראה את כולם, ניצח את כולם ואיננו מראה סימני התדרדרות. מהו סוד חיי הנצח?"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האמת היא שהתורה כבר ענתה הרבה לפניו.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כשעם ישראל נכנס לארץ, ה' אמר לו:</w:t>
      </w:r>
    </w:p>
    <w:p>
      <w:pPr>
        <w:bidi/>
        <w:spacing w:after="200" w:line="360"/>
        <w:ind w:right="360"/>
        <w:jc w:val="start"/>
      </w:pPr>
      <w:r>
        <w:rPr>
          <w:rFonts w:ascii="David" w:cs="David" w:eastAsia="David" w:hAnsi="David"/>
          <w:sz w:val="26"/>
          <w:szCs w:val="26"/>
          <w:rtl/>
          <w:lang w:bidi="he-IL"/>
        </w:rPr>
        <w:t xml:space="preserve"> "וְנָשַׁל גּוֹיִם רַבִּים מִפָּנֶיךָ... שִׁבְעָה גוֹיִם רַבִּים וַעֲצוּמִים מִמֶּךָּ" — דברים פרק ז', פסוק א'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שבעה עמים. עשירים. מבוצרים. חמושים. המרגלים אמרו שלא נוכל להם. ובכל זאת הם נעלמו. ואנחנו כאן.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הרמב"ם שואל: האם המצווה להילחם בשבעת העממים פקעה כשנכרתו?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ועונה בנחרצות:</w:t>
      </w:r>
    </w:p>
    <w:p>
      <w:pPr>
        <w:bidi/>
        <w:spacing w:after="200" w:line="360"/>
        <w:ind w:right="360"/>
        <w:jc w:val="start"/>
      </w:pPr>
      <w:r>
        <w:rPr>
          <w:rFonts w:ascii="David" w:cs="David" w:eastAsia="David" w:hAnsi="David"/>
          <w:sz w:val="26"/>
          <w:szCs w:val="26"/>
          <w:rtl/>
          <w:lang w:bidi="he-IL"/>
        </w:rPr>
        <w:t xml:space="preserve"> "מצוות אינן נקשרות בזמן ולא במקום... אנחנו מצווים לחטט אחריהם ולרדפם בכל דור ודור עד שיכלו" — ספר המצוות, מצווה קפ"ז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אני חושב שכאן הסוד. עם ישראל הוא עם שנצטווה על מצוות שאינן תלויות בזמן ובמקום גם הוא עצמו מעבר לזמן ולמקום. הנצחיות של המצוות היא הנצחיות של העם.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וחובת הלבבות מוסיף: אם אתה מחפש ראיה לזה</w:t>
      </w:r>
    </w:p>
    <w:p>
      <w:pPr>
        <w:bidi/>
        <w:spacing w:after="200" w:line="360"/>
        <w:ind w:right="360"/>
        <w:jc w:val="start"/>
      </w:pPr>
      <w:r>
        <w:rPr>
          <w:rFonts w:ascii="David" w:cs="David" w:eastAsia="David" w:hAnsi="David"/>
          <w:sz w:val="26"/>
          <w:szCs w:val="26"/>
          <w:rtl/>
          <w:lang w:bidi="he-IL"/>
        </w:rPr>
        <w:t xml:space="preserve"> "יביט עומדנו בין האומות מעת הגלות וסידור ענייננו ביניהם" — שער הבחינה, פרק ה'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אל תחפש את הנס בקריעת ים סוף. תסתכל על המספרים.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תסתכל על הכבשה שיושבת בין שבעים זאבים — ולא נאכלת.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**זה לא מזל. זה לא כוח. זה מה שקיבלנו בהר סיני תורה שאי אפשר למחוק.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ועם שנושא תורה כזו גם אותו אי אפשר למחוק.**</w:t>
      </w:r>
    </w:p>
    <w:sectPr>
      <w:bidi/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themeFontLang w:val="he-IL" w:bidi="he-IL"/>
  <w:bidi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tl/>
        <w:lang w:val="he-IL" w:eastAsia="he-IL" w:bidi="he-IL"/>
      </w:rPr>
    </w:rPrDefault>
    <w:pPrDefault>
      <w:pPr>
        <w:bidi/>
        <w:jc w:val="start"/>
      </w:pPr>
    </w:pPrDefault>
  </w:docDefaults>
  <w:style w:type="paragraph" w:default="1" w:styleId="Normal">
    <w:name w:val="Normal"/>
    <w:pPr>
      <w:bidi/>
      <w:jc w:val="start"/>
    </w:pPr>
    <w:rPr>
      <w:rtl/>
      <w:lang w:val="he-IL" w:eastAsia="he-IL" w:bidi="he-IL"/>
    </w:rPr>
  </w:style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2026-08-06T03:15:52.870Z</dcterms:created>
  <dcterms:modified xsi:type="dcterms:W3CDTF">2026-08-06T03:15:52.870Z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