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160"/>
        <w:jc w:val="start"/>
      </w:pPr>
      <w:r>
        <w:rPr>
          <w:rFonts w:ascii="Arial" w:cs="Arial" w:eastAsia="Arial" w:hAnsi="Arial"/>
          <w:b/>
          <w:bCs/>
          <w:sz w:val="24"/>
          <w:szCs w:val="24"/>
          <w:rtl/>
          <w:lang w:bidi="he-IL"/>
        </w:rPr>
        <w:t xml:space="preserve">בס"ד</w:t>
      </w:r>
      <w:r>
        <w:rPr>
          <w:rFonts w:ascii="Arial" w:cs="Arial" w:eastAsia="Arial" w:hAnsi="Arial"/>
          <w:sz w:val="24"/>
          <w:szCs w:val="24"/>
          <w:rtl/>
        </w:rPr>
        <w:t xml:space="preserve">	</w:t>
      </w:r>
      <w:r>
        <w:rPr>
          <w:rFonts w:ascii="Arial" w:cs="Arial" w:eastAsia="Arial" w:hAnsi="Arial"/>
          <w:b/>
          <w:bCs/>
          <w:sz w:val="28"/>
          <w:szCs w:val="28"/>
          <w:u w:val="single"/>
          <w:rtl/>
          <w:lang w:bidi="he-IL"/>
        </w:rPr>
        <w:t xml:space="preserve">📌 הברכות שבתוך הקללות. / הרב רועי אמגר</w:t>
      </w:r>
    </w:p>
    <w:p>
      <w:pPr>
        <w:bidi/>
        <w:spacing w:after="160"/>
        <w:jc w:val="start"/>
      </w:pPr>
      <w:r>
        <w:rPr>
          <w:rFonts w:ascii="Arial" w:cs="Arial" w:eastAsia="Arial" w:hAnsi="Arial"/>
          <w:sz w:val="20"/>
          <w:szCs w:val="20"/>
          <w:rtl/>
          <w:lang w:bidi="he-IL"/>
        </w:rPr>
        <w:t xml:space="preserve">——————————————————————————————</w:t>
      </w:r>
    </w:p>
    <w:p>
      <w:pPr>
        <w:bidi/>
        <w:spacing w:after="120" w:line="360"/>
        <w:jc w:val="start"/>
      </w:pPr>
      <w:r>
        <w:rPr>
          <w:rFonts w:ascii="Arial" w:cs="Arial" w:eastAsia="Arial" w:hAnsi="Arial"/>
          <w:sz w:val="24"/>
          <w:szCs w:val="24"/>
          <w:rtl/>
          <w:lang w:bidi="he-IL"/>
        </w:rPr>
        <w:t xml:space="preserve">חלק מפרשת בחוקותי ופרשת כי תבא נקראים בקול נמוך, בתחושה שכדאי לסיים כבר לקרוא את הקללות הקשות הללו, שלא חס וחלילה יבואו עלינו.</w:t>
      </w:r>
    </w:p>
    <w:p>
      <w:pPr>
        <w:bidi/>
        <w:spacing w:after="120" w:line="360"/>
        <w:jc w:val="start"/>
      </w:pPr>
      <w:r>
        <w:rPr>
          <w:rFonts w:ascii="Arial" w:cs="Arial" w:eastAsia="Arial" w:hAnsi="Arial"/>
          <w:sz w:val="24"/>
          <w:szCs w:val="24"/>
          <w:rtl/>
          <w:lang w:bidi="he-IL"/>
        </w:rPr>
        <w:t xml:space="preserve">ואני רוצה לעצור ולשאול: מדוע בכלל ה' מקלל אותנו? הרי אנו בניו? לא רק זה התורה עצמה אומרת "לא תקלל חרש" (ויקרא י"ט, י"ד). אפילו מי שלא שומע אסור לקלל אותו. אז מה ה' עושה?</w:t>
      </w:r>
    </w:p>
    <w:p>
      <w:pPr>
        <w:bidi/>
        <w:spacing w:after="120" w:line="360"/>
        <w:jc w:val="start"/>
      </w:pPr>
      <w:r>
        <w:rPr>
          <w:rFonts w:ascii="Arial" w:cs="Arial" w:eastAsia="Arial" w:hAnsi="Arial"/>
          <w:sz w:val="24"/>
          <w:szCs w:val="24"/>
          <w:rtl/>
          <w:lang w:bidi="he-IL"/>
        </w:rPr>
        <w:t xml:space="preserve">הזוהר הקדוש (בפרשת כי תבוא) מספר שכאשר רבי שמעון בר יוחאי שמע את דברי הקללות ובכה. שלח הקב"ה את אליהו הנביא לנחמו, וגילה לו את הסוד: </w:t>
      </w:r>
      <w:r>
        <w:rPr>
          <w:rFonts w:ascii="Arial" w:cs="Arial" w:eastAsia="Arial" w:hAnsi="Arial"/>
          <w:b/>
          <w:bCs/>
          <w:sz w:val="24"/>
          <w:szCs w:val="24"/>
          <w:rtl/>
          <w:lang w:bidi="he-IL"/>
        </w:rPr>
        <w:t xml:space="preserve">כל קללה שה' מקלל דבריו הם באהבה.</w:t>
      </w:r>
      <w:r>
        <w:rPr>
          <w:rFonts w:ascii="Arial" w:cs="Arial" w:eastAsia="Arial" w:hAnsi="Arial"/>
          <w:sz w:val="24"/>
          <w:szCs w:val="24"/>
          <w:rtl/>
          <w:lang w:bidi="he-IL"/>
        </w:rPr>
        <w:t xml:space="preserve"> לא כעס ולא נטישה.</w:t>
      </w:r>
    </w:p>
    <w:p>
      <w:pPr>
        <w:bidi/>
        <w:spacing w:after="120" w:line="360"/>
        <w:jc w:val="start"/>
      </w:pPr>
      <w:r>
        <w:rPr>
          <w:rFonts w:ascii="Arial" w:cs="Arial" w:eastAsia="Arial" w:hAnsi="Arial"/>
          <w:sz w:val="24"/>
          <w:szCs w:val="24"/>
          <w:rtl/>
          <w:lang w:bidi="he-IL"/>
        </w:rPr>
        <w:t xml:space="preserve">לעבור על כל פרטי הקללות לא אוכל בדבר תורה זה, אך ברצוני לקחת מספר קללות ולברר כיצד בעומקם מסתתרות ברכות וגילוי קשר בין הקב"ה לעם ישראל.</w:t>
      </w:r>
    </w:p>
    <w:p>
      <w:pPr>
        <w:bidi/>
        <w:spacing w:after="120" w:line="360"/>
        <w:jc w:val="start"/>
      </w:pPr>
      <w:r>
        <w:rPr>
          <w:rFonts w:ascii="Arial" w:cs="Arial" w:eastAsia="Arial" w:hAnsi="Arial"/>
          <w:b/>
          <w:bCs/>
          <w:sz w:val="24"/>
          <w:szCs w:val="24"/>
          <w:rtl/>
          <w:lang w:bidi="he-IL"/>
        </w:rPr>
        <w:t xml:space="preserve">הלחם שלא משביע</w:t>
      </w:r>
    </w:p>
    <w:p>
      <w:pPr>
        <w:bidi/>
        <w:spacing w:after="200" w:line="360"/>
        <w:ind w:right="360"/>
        <w:jc w:val="start"/>
      </w:pPr>
      <w:r>
        <w:rPr>
          <w:rFonts w:ascii="David" w:cs="David" w:eastAsia="David" w:hAnsi="David"/>
          <w:sz w:val="26"/>
          <w:szCs w:val="26"/>
          <w:rtl/>
          <w:lang w:bidi="he-IL"/>
        </w:rPr>
        <w:t xml:space="preserve">"בְּשִׁבְרִי לָכֶם מַטֵּה לֶחֶם וְאָפוּ עֶשֶׂר נָשִׁים לַחְמְכֶם בְּתַנּוּר אֶחָד... וַאֲכַלְתֶּם וְלֹא תִשְׂבָּעוּ" (ויקרא כ"ו, כ"ו)</w:t>
      </w:r>
    </w:p>
    <w:p>
      <w:pPr>
        <w:bidi/>
        <w:spacing w:after="120" w:line="360"/>
        <w:jc w:val="start"/>
      </w:pPr>
      <w:r>
        <w:rPr>
          <w:rFonts w:ascii="Arial" w:cs="Arial" w:eastAsia="Arial" w:hAnsi="Arial"/>
          <w:sz w:val="24"/>
          <w:szCs w:val="24"/>
          <w:rtl/>
          <w:lang w:bidi="he-IL"/>
        </w:rPr>
        <w:t xml:space="preserve">אחת מהקללות המדברת על רעב ומחסור, אין כלום. </w:t>
      </w:r>
    </w:p>
    <w:p>
      <w:pPr>
        <w:bidi/>
        <w:spacing w:after="120" w:line="360"/>
        <w:jc w:val="start"/>
      </w:pPr>
      <w:r>
        <w:rPr>
          <w:rFonts w:ascii="Arial" w:cs="Arial" w:eastAsia="Arial" w:hAnsi="Arial"/>
          <w:sz w:val="24"/>
          <w:szCs w:val="24"/>
          <w:rtl/>
          <w:lang w:bidi="he-IL"/>
        </w:rPr>
        <w:t xml:space="preserve">בספר ליקוטי תורה של האדמו"ר הזקן שואל: למה הלחם לא משביע? ועונה: לחם שלא נאפה טוב אינו נבלע בגוף, עובר בלי להיספג. וזה רמז לתורה. כשלומדים תורה בלי חום, בלי אש, בלי אהבה היא לא נבלעת. </w:t>
      </w:r>
    </w:p>
    <w:p>
      <w:pPr>
        <w:bidi/>
        <w:spacing w:after="120" w:line="360"/>
        <w:jc w:val="start"/>
      </w:pPr>
      <w:r>
        <w:rPr>
          <w:rFonts w:ascii="Arial" w:cs="Arial" w:eastAsia="Arial" w:hAnsi="Arial"/>
          <w:b/>
          <w:bCs/>
          <w:sz w:val="24"/>
          <w:szCs w:val="24"/>
          <w:rtl/>
          <w:lang w:bidi="he-IL"/>
        </w:rPr>
        <w:t xml:space="preserve">אך כאשר</w:t>
      </w:r>
      <w:r>
        <w:rPr>
          <w:rFonts w:ascii="Arial" w:cs="Arial" w:eastAsia="Arial" w:hAnsi="Arial"/>
          <w:sz w:val="24"/>
          <w:szCs w:val="24"/>
          <w:rtl/>
          <w:lang w:bidi="he-IL"/>
        </w:rPr>
        <w:t xml:space="preserve">: </w:t>
      </w:r>
    </w:p>
    <w:p>
      <w:pPr>
        <w:bidi/>
        <w:spacing w:after="200" w:line="360"/>
        <w:ind w:right="360"/>
        <w:jc w:val="start"/>
      </w:pPr>
      <w:r>
        <w:rPr>
          <w:rFonts w:ascii="David" w:cs="David" w:eastAsia="David" w:hAnsi="David"/>
          <w:sz w:val="26"/>
          <w:szCs w:val="26"/>
          <w:rtl/>
          <w:lang w:bidi="he-IL"/>
        </w:rPr>
        <w:t xml:space="preserve">"כשהתורה אפויה אצל האדם היא נבלעת בכל רמ"ח אבריו, והיו לאחדים ממש" — ליקוטי תורה, פרשת בחוקותי</w:t>
      </w:r>
    </w:p>
    <w:p>
      <w:pPr>
        <w:bidi/>
        <w:spacing w:after="120" w:line="360"/>
        <w:jc w:val="start"/>
      </w:pPr>
      <w:r>
        <w:rPr>
          <w:rFonts w:ascii="Arial" w:cs="Arial" w:eastAsia="Arial" w:hAnsi="Arial"/>
          <w:sz w:val="24"/>
          <w:szCs w:val="24"/>
          <w:rtl/>
          <w:lang w:bidi="he-IL"/>
        </w:rPr>
        <w:t xml:space="preserve">מתוך הקללה מתגלה הברכה:  יש דרך שהתורה תיכנס אלינו פנימה ולא תצא. לאפות אותה. ללמוד מתוך אש, מתוך רצון, מתוך תשוקה אמיתית.</w:t>
      </w:r>
    </w:p>
    <w:p>
      <w:pPr>
        <w:bidi/>
        <w:spacing w:after="120" w:line="360"/>
        <w:jc w:val="start"/>
      </w:pPr>
      <w:r>
        <w:rPr>
          <w:rFonts w:ascii="Arial" w:cs="Arial" w:eastAsia="Arial" w:hAnsi="Arial"/>
          <w:b/>
          <w:bCs/>
          <w:sz w:val="24"/>
          <w:szCs w:val="24"/>
          <w:rtl/>
          <w:lang w:bidi="he-IL"/>
        </w:rPr>
        <w:t xml:space="preserve">ה' הולך איתנו לגלות</w:t>
      </w:r>
    </w:p>
    <w:p>
      <w:pPr>
        <w:bidi/>
        <w:spacing w:after="200" w:line="360"/>
        <w:ind w:right="360"/>
        <w:jc w:val="start"/>
      </w:pPr>
      <w:r>
        <w:rPr>
          <w:rFonts w:ascii="David" w:cs="David" w:eastAsia="David" w:hAnsi="David"/>
          <w:sz w:val="26"/>
          <w:szCs w:val="26"/>
          <w:rtl/>
          <w:lang w:bidi="he-IL"/>
        </w:rPr>
        <w:t xml:space="preserve">"וְהָלַכְתִּי אַף אֲנִי עִמָּכֶם בְּקֶרִי וְהִכֵּיתִי אֶתְכֶם גַּם אָנִי שֶׁבַע עַל חַטֹּאתֵיכֶם" (ויקרא כ"ו, מ"א)</w:t>
      </w:r>
    </w:p>
    <w:p>
      <w:pPr>
        <w:bidi/>
        <w:spacing w:after="120" w:line="360"/>
        <w:jc w:val="start"/>
      </w:pPr>
      <w:r>
        <w:rPr>
          <w:rFonts w:ascii="Arial" w:cs="Arial" w:eastAsia="Arial" w:hAnsi="Arial"/>
          <w:sz w:val="24"/>
          <w:szCs w:val="24"/>
          <w:rtl/>
          <w:lang w:bidi="he-IL"/>
        </w:rPr>
        <w:t xml:space="preserve">לכאורה עונש כפול ומכופל פי שבע מהרשעות שלנו.. אבל הזוהר (פרשת בחוקותי) מביא משל:</w:t>
      </w:r>
    </w:p>
    <w:p>
      <w:pPr>
        <w:bidi/>
        <w:spacing w:after="200" w:line="360"/>
        <w:ind w:right="360"/>
        <w:jc w:val="start"/>
      </w:pPr>
      <w:r>
        <w:rPr>
          <w:rFonts w:ascii="David" w:cs="David" w:eastAsia="David" w:hAnsi="David"/>
          <w:sz w:val="26"/>
          <w:szCs w:val="26"/>
          <w:rtl/>
          <w:lang w:bidi="he-IL"/>
        </w:rPr>
        <w:t xml:space="preserve">"לְמֶלֶךְ שֶׁהָיָה לוֹ בֵּן יְחִידִי, וְהָיָה חוֹטֵא לִפְנֵי הַמֶּלֶךְ... אָמַר הַמֶּלֶךְ: אִם אֲגָרֵשׁ אוֹתְךְ מִן הָאָרֶץ, אוּלַי יָקוּמוּ עָלֶיךְ דֻּבֵּי הַשָּׂדֶה, אוֹ זְאֵבֵי הַשָּׂדֶה, אוֹ לִסְטִים... מָה אֶעֱשֶׂה? אֶלָּא אֲנִי וְאַתָּה נֵצֵא מִן הָאָרֶץ"</w:t>
      </w:r>
    </w:p>
    <w:p>
      <w:pPr>
        <w:bidi/>
        <w:spacing w:after="120" w:line="360"/>
        <w:jc w:val="start"/>
      </w:pPr>
      <w:r>
        <w:rPr>
          <w:rFonts w:ascii="Arial" w:cs="Arial" w:eastAsia="Arial" w:hAnsi="Arial"/>
          <w:sz w:val="24"/>
          <w:szCs w:val="24"/>
          <w:rtl/>
          <w:lang w:bidi="he-IL"/>
        </w:rPr>
        <w:t xml:space="preserve">הקב"ה מעניש את עם ישראל כשחטא אך הוא מכניס פה רחמים גדולים באומרו אלינו </w:t>
      </w:r>
      <w:r>
        <w:rPr>
          <w:rFonts w:ascii="Arial" w:cs="Arial" w:eastAsia="Arial" w:hAnsi="Arial"/>
          <w:b/>
          <w:bCs/>
          <w:sz w:val="24"/>
          <w:szCs w:val="24"/>
          <w:rtl/>
          <w:lang w:bidi="he-IL"/>
        </w:rPr>
        <w:t xml:space="preserve">לגלות אתם לא יוצאים לבד שכינה גולה עימכם!</w:t>
      </w:r>
      <w:r>
        <w:rPr>
          <w:rFonts w:ascii="Arial" w:cs="Arial" w:eastAsia="Arial" w:hAnsi="Arial"/>
          <w:sz w:val="24"/>
          <w:szCs w:val="24"/>
          <w:rtl/>
          <w:lang w:bidi="he-IL"/>
        </w:rPr>
        <w:t xml:space="preserve"> (וכ"כ בפתח אליהו עיין שם)</w:t>
      </w:r>
    </w:p>
    <w:p>
      <w:pPr>
        <w:bidi/>
        <w:spacing w:after="120" w:line="360"/>
        <w:jc w:val="start"/>
      </w:pPr>
      <w:r>
        <w:rPr>
          <w:rFonts w:ascii="Arial" w:cs="Arial" w:eastAsia="Arial" w:hAnsi="Arial"/>
          <w:sz w:val="24"/>
          <w:szCs w:val="24"/>
          <w:rtl/>
          <w:lang w:bidi="he-IL"/>
        </w:rPr>
        <w:t xml:space="preserve">ולכן הפסוק אומר "לְכַלֹּתָם" — חסר ו"ו. כי כלה — שכינה — יורדת עם ישראל לגלות. לא לכלותם, אלא כי אהבת נפשו ביניהם.</w:t>
      </w:r>
    </w:p>
    <w:p>
      <w:pPr>
        <w:bidi/>
        <w:spacing w:after="200" w:line="360"/>
        <w:ind w:right="360"/>
        <w:jc w:val="start"/>
      </w:pPr>
      <w:r>
        <w:rPr>
          <w:rFonts w:ascii="David" w:cs="David" w:eastAsia="David" w:hAnsi="David"/>
          <w:sz w:val="26"/>
          <w:szCs w:val="26"/>
          <w:rtl/>
          <w:lang w:bidi="he-IL"/>
        </w:rPr>
        <w:t xml:space="preserve">"לֹא מְאַסְתִּים וְלֹא גְעַלְתִּים... מִשּׁוּם שֶׁחֲבִיבוּת נַפְשִׁי בֵּינֵיהֶם" — זוהר, פרשת בחוקותי</w:t>
      </w:r>
    </w:p>
    <w:p>
      <w:pPr>
        <w:bidi/>
        <w:spacing w:after="120" w:line="360"/>
        <w:jc w:val="start"/>
      </w:pPr>
      <w:r>
        <w:rPr>
          <w:rFonts w:ascii="Arial" w:cs="Arial" w:eastAsia="Arial" w:hAnsi="Arial"/>
          <w:b/>
          <w:bCs/>
          <w:sz w:val="24"/>
          <w:szCs w:val="24"/>
          <w:rtl/>
          <w:lang w:bidi="he-IL"/>
        </w:rPr>
        <w:t xml:space="preserve">הארץ שוממת מהאויבים</w:t>
      </w:r>
    </w:p>
    <w:p>
      <w:pPr>
        <w:bidi/>
        <w:spacing w:after="200" w:line="360"/>
        <w:ind w:right="360"/>
        <w:jc w:val="start"/>
      </w:pPr>
      <w:r>
        <w:rPr>
          <w:rFonts w:ascii="David" w:cs="David" w:eastAsia="David" w:hAnsi="David"/>
          <w:sz w:val="26"/>
          <w:szCs w:val="26"/>
          <w:rtl/>
          <w:lang w:bidi="he-IL"/>
        </w:rPr>
        <w:t xml:space="preserve">"וַהֲשִׁמֹּתִי אֲנִי אֶת הָאָרֶץ וְשָׁמְמוּ עָלֶיהָ אֹיְבֵיכֶם הַיֹּשְׁבִים בָּהּ"(ויקרא כ"ו, ל"ב)</w:t>
      </w:r>
    </w:p>
    <w:p>
      <w:pPr>
        <w:bidi/>
        <w:spacing w:after="120" w:line="360"/>
        <w:jc w:val="start"/>
      </w:pPr>
      <w:r>
        <w:rPr>
          <w:rFonts w:ascii="Arial" w:cs="Arial" w:eastAsia="Arial" w:hAnsi="Arial"/>
          <w:sz w:val="24"/>
          <w:szCs w:val="24"/>
          <w:rtl/>
          <w:lang w:bidi="he-IL"/>
        </w:rPr>
        <w:t xml:space="preserve">רבנו בחיי אומר שזו "בשורה טובה לישראל":</w:t>
      </w:r>
    </w:p>
    <w:p>
      <w:pPr>
        <w:bidi/>
        <w:spacing w:after="200" w:line="360"/>
        <w:ind w:right="360"/>
        <w:jc w:val="start"/>
      </w:pPr>
      <w:r>
        <w:rPr>
          <w:rFonts w:ascii="David" w:cs="David" w:eastAsia="David" w:hAnsi="David"/>
          <w:sz w:val="26"/>
          <w:szCs w:val="26"/>
          <w:rtl/>
          <w:lang w:bidi="he-IL"/>
        </w:rPr>
        <w:t xml:space="preserve">"שלא יהו ישראל אומרים: הואיל וגלינו, האויבים באים ומוצאים נחת רוח — שנאמר 'וְשָׁמְמוּ עָלֶיהָ אֹיְבֵיכֶם' — אף האויבים הבאים אחריכם לא ימצאו בה נחת רוח...ויש בזה סימן גדול לישראל — שמיום שחרבה לא קבלה אומה ולשון, ולא תקבל עד שישובו אפרוחיה לתוכה" — רבנו בחיי, ויקרא כ"ו</w:t>
      </w:r>
    </w:p>
    <w:p>
      <w:pPr>
        <w:bidi/>
        <w:spacing w:after="120" w:line="360"/>
        <w:jc w:val="start"/>
      </w:pPr>
      <w:r>
        <w:rPr>
          <w:rFonts w:ascii="Arial" w:cs="Arial" w:eastAsia="Arial" w:hAnsi="Arial"/>
          <w:sz w:val="24"/>
          <w:szCs w:val="24"/>
          <w:rtl/>
          <w:lang w:bidi="he-IL"/>
        </w:rPr>
        <w:t xml:space="preserve">הארץ לא נוטשת. היא לא מניחה לאף אחד אחר. היא ממתינה לנו ולכן לאורך כל שנות הגלות ארץ ישראל הייתה שוממה ולא נותנת פירות, ארץ כושלת. אך מרגע שהבנים שבו לארץ ישראל ארץ ישראל פורחת ויפייפיה, נותנת פירות בשפע ואנו מעצמה ענקית בכל נושא החקלאות ובכל תחום. ארץ כזו קטנה אך כזו משפיעה.</w:t>
      </w:r>
    </w:p>
    <w:p>
      <w:pPr>
        <w:bidi/>
        <w:spacing w:after="120" w:line="360"/>
        <w:jc w:val="start"/>
      </w:pPr>
      <w:r>
        <w:rPr>
          <w:rFonts w:ascii="Arial" w:cs="Arial" w:eastAsia="Arial" w:hAnsi="Arial"/>
          <w:b/>
          <w:bCs/>
          <w:sz w:val="24"/>
          <w:szCs w:val="24"/>
          <w:rtl/>
          <w:lang w:bidi="he-IL"/>
        </w:rPr>
        <w:t xml:space="preserve">הנפילה שמלמדת על הקימה</w:t>
      </w:r>
    </w:p>
    <w:p>
      <w:pPr>
        <w:bidi/>
        <w:spacing w:after="200" w:line="360"/>
        <w:ind w:right="360"/>
        <w:jc w:val="start"/>
      </w:pPr>
      <w:r>
        <w:rPr>
          <w:rFonts w:ascii="David" w:cs="David" w:eastAsia="David" w:hAnsi="David"/>
          <w:sz w:val="26"/>
          <w:szCs w:val="26"/>
          <w:rtl/>
          <w:lang w:bidi="he-IL"/>
        </w:rPr>
        <w:t xml:space="preserve">"וְכָשְׁלוּ אִישׁ בְּאָחִיו כְּמִפְּנֵי חֶרֶב וְרֹדֵף אָיִן" (ויקרא כ"ו, ל"ז)</w:t>
      </w:r>
    </w:p>
    <w:p>
      <w:pPr>
        <w:bidi/>
        <w:spacing w:after="120" w:line="360"/>
        <w:jc w:val="start"/>
      </w:pPr>
      <w:r>
        <w:rPr>
          <w:rFonts w:ascii="Arial" w:cs="Arial" w:eastAsia="Arial" w:hAnsi="Arial"/>
          <w:sz w:val="24"/>
          <w:szCs w:val="24"/>
          <w:rtl/>
          <w:lang w:bidi="he-IL"/>
        </w:rPr>
        <w:t xml:space="preserve">עם ישראל נכשל איש באחיו, נפילה של כולם. </w:t>
      </w:r>
    </w:p>
    <w:p>
      <w:pPr>
        <w:bidi/>
        <w:spacing w:after="120" w:line="360"/>
        <w:jc w:val="start"/>
      </w:pPr>
      <w:r>
        <w:rPr>
          <w:rFonts w:ascii="Arial" w:cs="Arial" w:eastAsia="Arial" w:hAnsi="Arial"/>
          <w:sz w:val="24"/>
          <w:szCs w:val="24"/>
          <w:rtl/>
          <w:lang w:bidi="he-IL"/>
        </w:rPr>
        <w:t xml:space="preserve">רבנו בחיי רואה מתבונן על זה באופן חיובי:</w:t>
      </w:r>
    </w:p>
    <w:p>
      <w:pPr>
        <w:bidi/>
        <w:spacing w:after="200" w:line="360"/>
        <w:ind w:right="360"/>
        <w:jc w:val="start"/>
      </w:pPr>
      <w:r>
        <w:rPr>
          <w:rFonts w:ascii="David" w:cs="David" w:eastAsia="David" w:hAnsi="David"/>
          <w:sz w:val="26"/>
          <w:szCs w:val="26"/>
          <w:rtl/>
          <w:lang w:bidi="he-IL"/>
        </w:rPr>
        <w:t xml:space="preserve">"מלמד שכל ישראל ערבים זה לזה" "מה אגוז — אתה נוטל אחד מן הכרי וכולם מדרדרין זה אחר זה. כך ישראל — לקה אחד מהם, כולם מרגישין" - שיר השירים רבה</w:t>
      </w:r>
    </w:p>
    <w:p>
      <w:pPr>
        <w:bidi/>
        <w:spacing w:after="120" w:line="360"/>
        <w:jc w:val="start"/>
      </w:pPr>
      <w:r>
        <w:rPr>
          <w:rFonts w:ascii="Arial" w:cs="Arial" w:eastAsia="Arial" w:hAnsi="Arial"/>
          <w:sz w:val="24"/>
          <w:szCs w:val="24"/>
          <w:rtl/>
          <w:lang w:bidi="he-IL"/>
        </w:rPr>
        <w:t xml:space="preserve">אם נופלים ביחד, זה כואב. אבל הכח הזה עצמו, כח האחדות, הוא גם הכח שבו קמים. נפילה משותפת גם תיתן אופציה  לקימה משותפת. מכפלת הכוחות עובדת לשני הכיוונים. ולכן ישראל יכולים להיות ממלכת כהנים וגוי קדוש לא פרטים קדושים. עם קדוש.</w:t>
      </w:r>
    </w:p>
    <w:p>
      <w:pPr>
        <w:bidi/>
        <w:spacing w:after="120" w:line="360"/>
        <w:jc w:val="start"/>
      </w:pPr>
      <w:r>
        <w:rPr>
          <w:rFonts w:ascii="Arial" w:cs="Arial" w:eastAsia="Arial" w:hAnsi="Arial"/>
          <w:b/>
          <w:bCs/>
          <w:sz w:val="24"/>
          <w:szCs w:val="24"/>
          <w:rtl/>
          <w:lang w:bidi="he-IL"/>
        </w:rPr>
        <w:t xml:space="preserve">השבירה שמגלה את הברית</w:t>
      </w:r>
      <w:r>
        <w:rPr>
          <w:rFonts w:ascii="Arial" w:cs="Arial" w:eastAsia="Arial" w:hAnsi="Arial"/>
          <w:sz w:val="24"/>
          <w:szCs w:val="24"/>
          <w:rtl/>
          <w:lang w:bidi="he-IL"/>
        </w:rPr>
        <w:t xml:space="preserve">" </w:t>
      </w:r>
    </w:p>
    <w:p>
      <w:pPr>
        <w:bidi/>
        <w:spacing w:after="200" w:line="360"/>
        <w:ind w:right="360"/>
        <w:jc w:val="start"/>
      </w:pPr>
      <w:r>
        <w:rPr>
          <w:rFonts w:ascii="David" w:cs="David" w:eastAsia="David" w:hAnsi="David"/>
          <w:sz w:val="26"/>
          <w:szCs w:val="26"/>
          <w:rtl/>
          <w:lang w:bidi="he-IL"/>
        </w:rPr>
        <w:t xml:space="preserve">וְשָׁבַרְתִּי אֶת גְּאוֹן עֻזְּכֶם" (ויקרא כ"ו, י"ט)</w:t>
      </w:r>
    </w:p>
    <w:p>
      <w:pPr>
        <w:bidi/>
        <w:spacing w:after="120" w:line="360"/>
        <w:jc w:val="start"/>
      </w:pPr>
      <w:r>
        <w:rPr>
          <w:rFonts w:ascii="Arial" w:cs="Arial" w:eastAsia="Arial" w:hAnsi="Arial"/>
          <w:sz w:val="24"/>
          <w:szCs w:val="24"/>
          <w:rtl/>
          <w:lang w:bidi="he-IL"/>
        </w:rPr>
        <w:t xml:space="preserve">רש"י אומר: שזו שבירת בית המקדש. </w:t>
      </w:r>
    </w:p>
    <w:p>
      <w:pPr>
        <w:bidi/>
        <w:spacing w:after="120" w:line="360"/>
        <w:jc w:val="start"/>
      </w:pPr>
      <w:r>
        <w:rPr>
          <w:rFonts w:ascii="Arial" w:cs="Arial" w:eastAsia="Arial" w:hAnsi="Arial"/>
          <w:sz w:val="24"/>
          <w:szCs w:val="24"/>
          <w:rtl/>
          <w:lang w:bidi="he-IL"/>
        </w:rPr>
        <w:t xml:space="preserve">המדרש מקשה מפסוק בתהילים:</w:t>
      </w:r>
    </w:p>
    <w:p>
      <w:pPr>
        <w:bidi/>
        <w:spacing w:after="200" w:line="360"/>
        <w:ind w:right="360"/>
        <w:jc w:val="start"/>
      </w:pPr>
      <w:r>
        <w:rPr>
          <w:rFonts w:ascii="David" w:cs="David" w:eastAsia="David" w:hAnsi="David"/>
          <w:sz w:val="26"/>
          <w:szCs w:val="26"/>
          <w:rtl/>
          <w:lang w:bidi="he-IL"/>
        </w:rPr>
        <w:t xml:space="preserve">"מזמור לאסף אלהים באו גוים בנחלתך טמאו את היכל קדשך שמו את ירושלם לעיים". - תהילים, עט'</w:t>
      </w:r>
    </w:p>
    <w:p>
      <w:pPr>
        <w:bidi/>
        <w:spacing w:after="120" w:line="360"/>
        <w:jc w:val="start"/>
      </w:pPr>
      <w:r>
        <w:rPr>
          <w:rFonts w:ascii="Arial" w:cs="Arial" w:eastAsia="Arial" w:hAnsi="Arial"/>
          <w:sz w:val="24"/>
          <w:szCs w:val="24"/>
          <w:rtl/>
          <w:lang w:bidi="he-IL"/>
        </w:rPr>
        <w:t xml:space="preserve">איך אפשר להגיד שירה על חורבן הבית? לא קינה, לא בכי? מה פירוש אמירת </w:t>
      </w:r>
      <w:r>
        <w:rPr>
          <w:rFonts w:ascii="Arial" w:cs="Arial" w:eastAsia="Arial" w:hAnsi="Arial"/>
          <w:b/>
          <w:bCs/>
          <w:sz w:val="24"/>
          <w:szCs w:val="24"/>
          <w:rtl/>
          <w:lang w:bidi="he-IL"/>
        </w:rPr>
        <w:t xml:space="preserve">מזמור</w:t>
      </w:r>
    </w:p>
    <w:p>
      <w:pPr>
        <w:bidi/>
        <w:spacing w:after="200" w:line="360"/>
        <w:ind w:right="360"/>
        <w:jc w:val="start"/>
      </w:pPr>
      <w:r>
        <w:rPr>
          <w:rFonts w:ascii="David" w:cs="David" w:eastAsia="David" w:hAnsi="David"/>
          <w:sz w:val="26"/>
          <w:szCs w:val="26"/>
          <w:rtl/>
          <w:lang w:bidi="he-IL"/>
        </w:rPr>
        <w:t xml:space="preserve">"משל למלך שעשה בית חופה לבנו, וסיידה וכיירה וציירה, ויצא בנו לתרבות רעה. מיד עלה המלך לחופה וקרע את הוילאות ושיבר את הקנים, ונטל פדגוג שלו איבוב של קנים והיה מזמר. אמרו לו: המלך הפך חופתו של בנו ואת יושב ומזמר?! אמר להם: מזמר אני שהפך חופתו של בנו, ולא שפך חמתו על בנו."</w:t>
      </w:r>
    </w:p>
    <w:p>
      <w:pPr>
        <w:bidi/>
        <w:spacing w:after="120" w:line="360"/>
        <w:jc w:val="start"/>
      </w:pPr>
      <w:r>
        <w:rPr>
          <w:rFonts w:ascii="Arial" w:cs="Arial" w:eastAsia="Arial" w:hAnsi="Arial"/>
          <w:b/>
          <w:bCs/>
          <w:sz w:val="24"/>
          <w:szCs w:val="24"/>
          <w:rtl/>
          <w:lang w:bidi="he-IL"/>
        </w:rPr>
        <w:t xml:space="preserve">הביאור הוא שעצם זה שהקב"ה שבר אבנים ועצים. לא שפך חמתו על ישראל. זו לא קללה זו הוכחה שהברית חיה.</w:t>
      </w:r>
    </w:p>
    <w:p>
      <w:pPr>
        <w:bidi/>
        <w:spacing w:after="200" w:line="360"/>
        <w:ind w:right="360"/>
        <w:jc w:val="start"/>
      </w:pPr>
      <w:r>
        <w:rPr>
          <w:rFonts w:ascii="David" w:cs="David" w:eastAsia="David" w:hAnsi="David"/>
          <w:sz w:val="26"/>
          <w:szCs w:val="26"/>
          <w:rtl/>
          <w:lang w:bidi="he-IL"/>
        </w:rPr>
        <w:t xml:space="preserve">"וַיֵּצֶת אֵשׁ בְּצִיּוֹן וַתֹּאכַל יְסֹדֹתֶיהָ" (איכה ד', י"א) </w:t>
      </w:r>
    </w:p>
    <w:p>
      <w:pPr>
        <w:bidi/>
        <w:spacing w:after="120" w:line="360"/>
        <w:jc w:val="start"/>
      </w:pPr>
      <w:r>
        <w:rPr>
          <w:rFonts w:ascii="Arial" w:cs="Arial" w:eastAsia="Arial" w:hAnsi="Arial"/>
          <w:sz w:val="24"/>
          <w:szCs w:val="24"/>
          <w:rtl/>
          <w:lang w:bidi="he-IL"/>
        </w:rPr>
        <w:t xml:space="preserve">האש אכלה את הבניין. לא את העם.</w:t>
      </w:r>
    </w:p>
    <w:p>
      <w:pPr>
        <w:bidi/>
        <w:spacing w:after="120" w:line="360"/>
        <w:jc w:val="start"/>
      </w:pPr>
      <w:r>
        <w:rPr>
          <w:rFonts w:ascii="Arial" w:cs="Arial" w:eastAsia="Arial" w:hAnsi="Arial"/>
          <w:sz w:val="24"/>
          <w:szCs w:val="24"/>
          <w:rtl/>
          <w:lang w:bidi="he-IL"/>
        </w:rPr>
        <w:t xml:space="preserve">ונסיים בסיפור.</w:t>
      </w:r>
    </w:p>
    <w:p>
      <w:pPr>
        <w:bidi/>
        <w:spacing w:after="120" w:line="360"/>
        <w:jc w:val="start"/>
      </w:pPr>
      <w:r>
        <w:rPr>
          <w:rFonts w:ascii="Arial" w:cs="Arial" w:eastAsia="Arial" w:hAnsi="Arial"/>
          <w:sz w:val="24"/>
          <w:szCs w:val="24"/>
          <w:rtl/>
          <w:lang w:bidi="he-IL"/>
        </w:rPr>
        <w:t xml:space="preserve">**האדמו"ר מצאנז ראה אדם שקרא את הקללות בשקט ומהר. אמר לו: "תגביה את הקול! גם את זה צריך לשמוע."</w:t>
      </w:r>
    </w:p>
    <w:p>
      <w:pPr>
        <w:bidi/>
        <w:spacing w:after="120" w:line="360"/>
        <w:jc w:val="start"/>
      </w:pPr>
      <w:r>
        <w:rPr>
          <w:rFonts w:ascii="Arial" w:cs="Arial" w:eastAsia="Arial" w:hAnsi="Arial"/>
          <w:sz w:val="24"/>
          <w:szCs w:val="24"/>
          <w:rtl/>
          <w:lang w:bidi="he-IL"/>
        </w:rPr>
        <w:t xml:space="preserve">כי מי שרואה רק את הקללות מפסיד את הדבר הכי חשוב. מאחורי כל קללה יש הצהרה של הקב"ה לעם ישראל: אני לא עוזב אתכם!. </w:t>
      </w:r>
    </w:p>
    <w:p>
      <w:pPr>
        <w:bidi/>
        <w:spacing w:after="120" w:line="360"/>
        <w:jc w:val="start"/>
      </w:pPr>
      <w:r>
        <w:rPr>
          <w:rFonts w:ascii="Arial" w:cs="Arial" w:eastAsia="Arial" w:hAnsi="Arial"/>
          <w:sz w:val="24"/>
          <w:szCs w:val="24"/>
          <w:rtl/>
          <w:lang w:bidi="he-IL"/>
        </w:rPr>
        <w:t xml:space="preserve">"וְזָכַרְתִּי אֶת בְּרִיתִי יַעֲקוֹב וְאַף אֶת בְּרִיתִי יִצְחָק וְאַף אֶת בְּרִיתִי אַבְרָהָם אֶזְכֹּר וְהָאָרֶץ אֶזְכֹּר"</w:t>
      </w:r>
    </w:p>
    <w:p>
      <w:pPr>
        <w:bidi/>
        <w:spacing w:after="120" w:line="360"/>
        <w:jc w:val="start"/>
      </w:pPr>
      <w:r>
        <w:rPr>
          <w:rFonts w:ascii="Arial" w:cs="Arial" w:eastAsia="Arial" w:hAnsi="Arial"/>
          <w:sz w:val="24"/>
          <w:szCs w:val="24"/>
          <w:rtl/>
          <w:lang w:bidi="he-IL"/>
        </w:rPr>
        <w:t xml:space="preserve">אחרי כל הקללות — פסוק אחד של ברית. זו לא נחמה בסוף. זה המסר של כל הקללות מההתחלה.**</w:t>
      </w:r>
    </w:p>
    <w:sectPr>
      <w:bidi/>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themeFontLang w:val="he-IL" w:bidi="he-IL"/>
  <w:bidi/>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tl/>
        <w:lang w:val="he-IL" w:eastAsia="he-IL" w:bidi="he-IL"/>
      </w:rPr>
    </w:rPrDefault>
    <w:pPrDefault>
      <w:pPr>
        <w:bidi/>
        <w:jc w:val="start"/>
      </w:pPr>
    </w:pPrDefault>
  </w:docDefaults>
  <w:style w:type="paragraph" w:default="1" w:styleId="Normal">
    <w:name w:val="Normal"/>
    <w:pPr>
      <w:bidi/>
      <w:jc w:val="start"/>
    </w:pPr>
    <w:rPr>
      <w:rtl/>
      <w:lang w:val="he-IL" w:eastAsia="he-IL" w:bidi="he-IL"/>
    </w:rPr>
  </w:style>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2026-06-20T15:47:22.723Z</dcterms:created>
  <dcterms:modified xsi:type="dcterms:W3CDTF">2026-06-20T15:47:22.723Z</dcterms:modified>
</cp:coreProperties>
</file>

<file path=docProps/custom.xml><?xml version="1.0" encoding="utf-8"?>
<Properties xmlns="http://schemas.openxmlformats.org/officeDocument/2006/custom-properties" xmlns:vt="http://schemas.openxmlformats.org/officeDocument/2006/docPropsVTypes"/>
</file>